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9D034A">
        <w:rPr>
          <w:b/>
          <w:bCs/>
          <w:color w:val="C00000"/>
          <w:sz w:val="28"/>
          <w:szCs w:val="28"/>
        </w:rPr>
        <w:t>5</w:t>
      </w:r>
      <w:r w:rsidR="00E102A0" w:rsidRPr="00070D4C">
        <w:rPr>
          <w:b/>
          <w:bCs/>
          <w:color w:val="C00000"/>
          <w:sz w:val="28"/>
          <w:szCs w:val="28"/>
        </w:rPr>
        <w:t>#</w:t>
      </w:r>
    </w:p>
    <w:p w:rsidR="003B2A70" w:rsidRDefault="003B2A70" w:rsidP="00E102A0">
      <w:pPr>
        <w:pStyle w:val="Default"/>
        <w:jc w:val="center"/>
        <w:rPr>
          <w:b/>
          <w:bCs/>
          <w:color w:val="C00000"/>
          <w:sz w:val="28"/>
          <w:szCs w:val="28"/>
        </w:rPr>
      </w:pPr>
    </w:p>
    <w:p w:rsidR="003B2A70" w:rsidRDefault="009D034A" w:rsidP="00E102A0">
      <w:pPr>
        <w:pStyle w:val="Default"/>
        <w:jc w:val="center"/>
        <w:rPr>
          <w:b/>
          <w:bCs/>
          <w:color w:val="C00000"/>
          <w:sz w:val="28"/>
          <w:szCs w:val="28"/>
        </w:rPr>
      </w:pPr>
      <w:r>
        <w:rPr>
          <w:b/>
          <w:bCs/>
          <w:color w:val="C00000"/>
          <w:sz w:val="28"/>
          <w:szCs w:val="28"/>
        </w:rPr>
        <w:t>HIGH COURT CHALLENGE</w:t>
      </w:r>
    </w:p>
    <w:p w:rsidR="009D034A" w:rsidRDefault="009D034A" w:rsidP="00E102A0">
      <w:pPr>
        <w:pStyle w:val="Default"/>
        <w:jc w:val="center"/>
        <w:rPr>
          <w:b/>
          <w:bCs/>
          <w:color w:val="C00000"/>
          <w:sz w:val="28"/>
          <w:szCs w:val="28"/>
        </w:rPr>
      </w:pPr>
    </w:p>
    <w:p w:rsidR="009D034A" w:rsidRDefault="009D034A" w:rsidP="00E102A0">
      <w:pPr>
        <w:pStyle w:val="Default"/>
        <w:jc w:val="center"/>
        <w:rPr>
          <w:b/>
          <w:bCs/>
          <w:color w:val="C00000"/>
          <w:sz w:val="28"/>
          <w:szCs w:val="28"/>
        </w:rPr>
      </w:pPr>
      <w:r>
        <w:rPr>
          <w:b/>
          <w:bCs/>
          <w:color w:val="C00000"/>
          <w:sz w:val="28"/>
          <w:szCs w:val="28"/>
        </w:rPr>
        <w:t>TO CHAPLAINS IN PUBLIC SCHOOLS</w:t>
      </w:r>
      <w:r w:rsidR="007727F1">
        <w:rPr>
          <w:b/>
          <w:bCs/>
          <w:color w:val="C00000"/>
          <w:sz w:val="28"/>
          <w:szCs w:val="28"/>
        </w:rPr>
        <w:t xml:space="preserve"> BACK IN THE HIGH COURT</w:t>
      </w:r>
    </w:p>
    <w:p w:rsidR="009D034A" w:rsidRPr="009D034A" w:rsidRDefault="009D034A" w:rsidP="009D034A">
      <w:pPr>
        <w:spacing w:before="100" w:beforeAutospacing="1" w:after="100" w:afterAutospacing="1" w:line="240" w:lineRule="auto"/>
        <w:jc w:val="center"/>
        <w:rPr>
          <w:rFonts w:ascii="Arial" w:hAnsi="Arial" w:cs="Arial"/>
          <w:sz w:val="28"/>
          <w:szCs w:val="28"/>
          <w:lang w:val="en-AU" w:eastAsia="en-AU"/>
        </w:rPr>
      </w:pPr>
      <w:r>
        <w:rPr>
          <w:rFonts w:ascii="Arial" w:hAnsi="Arial" w:cs="Arial"/>
          <w:sz w:val="28"/>
          <w:szCs w:val="28"/>
          <w:lang w:val="en-AU" w:eastAsia="en-AU"/>
        </w:rPr>
        <w:t>13 March 2014</w:t>
      </w:r>
    </w:p>
    <w:p w:rsidR="009D034A" w:rsidRPr="00684C31" w:rsidRDefault="009D034A" w:rsidP="009D034A">
      <w:pPr>
        <w:spacing w:before="100" w:beforeAutospacing="1" w:after="100" w:afterAutospacing="1"/>
        <w:rPr>
          <w:rFonts w:ascii="Times New Roman" w:hAnsi="Times New Roman"/>
          <w:sz w:val="28"/>
          <w:szCs w:val="28"/>
          <w:lang w:val="en-AU" w:eastAsia="en-AU"/>
        </w:rPr>
      </w:pPr>
      <w:r w:rsidRPr="00684C31">
        <w:rPr>
          <w:rFonts w:ascii="Times New Roman" w:hAnsi="Times New Roman"/>
          <w:sz w:val="28"/>
          <w:szCs w:val="28"/>
          <w:lang w:val="en-AU" w:eastAsia="en-AU"/>
        </w:rPr>
        <w:t xml:space="preserve">Ron Williams, a courageous Queensland parent, won his High Court 2012 case against Chaplaincy in public schools on the basis of Section 61, </w:t>
      </w:r>
      <w:r w:rsidR="007727F1" w:rsidRPr="00684C31">
        <w:rPr>
          <w:rFonts w:ascii="Times New Roman" w:hAnsi="Times New Roman"/>
          <w:sz w:val="28"/>
          <w:szCs w:val="28"/>
          <w:lang w:val="en-AU" w:eastAsia="en-AU"/>
        </w:rPr>
        <w:t xml:space="preserve">rather than </w:t>
      </w:r>
      <w:r w:rsidRPr="00684C31">
        <w:rPr>
          <w:rFonts w:ascii="Times New Roman" w:hAnsi="Times New Roman"/>
          <w:sz w:val="28"/>
          <w:szCs w:val="28"/>
          <w:lang w:val="en-AU" w:eastAsia="en-AU"/>
        </w:rPr>
        <w:t xml:space="preserve">Section 116 of the Australian Constitution. </w:t>
      </w:r>
    </w:p>
    <w:p w:rsidR="009D034A" w:rsidRPr="00684C31" w:rsidRDefault="009D034A" w:rsidP="007727F1">
      <w:pPr>
        <w:spacing w:before="100" w:beforeAutospacing="1" w:after="100" w:afterAutospacing="1" w:line="240" w:lineRule="auto"/>
        <w:rPr>
          <w:rFonts w:ascii="Arial" w:hAnsi="Arial" w:cs="Arial"/>
          <w:sz w:val="28"/>
          <w:szCs w:val="28"/>
          <w:lang w:val="en-AU" w:eastAsia="en-AU"/>
        </w:rPr>
      </w:pPr>
      <w:r w:rsidRPr="00684C31">
        <w:rPr>
          <w:rFonts w:ascii="Times New Roman" w:hAnsi="Times New Roman"/>
          <w:sz w:val="28"/>
          <w:szCs w:val="28"/>
          <w:lang w:val="en-AU" w:eastAsia="en-AU"/>
        </w:rPr>
        <w:t>The Commonwealth Gov</w:t>
      </w:r>
      <w:r w:rsidR="007727F1" w:rsidRPr="00684C31">
        <w:rPr>
          <w:rFonts w:ascii="Times New Roman" w:hAnsi="Times New Roman"/>
          <w:sz w:val="28"/>
          <w:szCs w:val="28"/>
          <w:lang w:val="en-AU" w:eastAsia="en-AU"/>
        </w:rPr>
        <w:t xml:space="preserve">ernment changed the legislation and chaplains continued. </w:t>
      </w:r>
      <w:r w:rsidRPr="00684C31">
        <w:rPr>
          <w:rFonts w:ascii="Times New Roman" w:hAnsi="Times New Roman"/>
          <w:sz w:val="28"/>
          <w:szCs w:val="28"/>
          <w:lang w:val="en-AU" w:eastAsia="en-AU"/>
        </w:rPr>
        <w:t xml:space="preserve"> But, Ron Williams has decided </w:t>
      </w:r>
      <w:proofErr w:type="gramStart"/>
      <w:r w:rsidRPr="00684C31">
        <w:rPr>
          <w:rFonts w:ascii="Times New Roman" w:hAnsi="Times New Roman"/>
          <w:sz w:val="28"/>
          <w:szCs w:val="28"/>
          <w:lang w:val="en-AU" w:eastAsia="en-AU"/>
        </w:rPr>
        <w:t xml:space="preserve">to </w:t>
      </w:r>
      <w:r w:rsidR="007727F1" w:rsidRPr="00684C31">
        <w:rPr>
          <w:rFonts w:ascii="Times New Roman" w:hAnsi="Times New Roman"/>
          <w:sz w:val="28"/>
          <w:szCs w:val="28"/>
          <w:lang w:val="en-AU" w:eastAsia="en-AU"/>
        </w:rPr>
        <w:t>,</w:t>
      </w:r>
      <w:proofErr w:type="gramEnd"/>
      <w:r w:rsidR="007727F1" w:rsidRPr="00684C31">
        <w:rPr>
          <w:rFonts w:ascii="Times New Roman" w:hAnsi="Times New Roman"/>
          <w:sz w:val="28"/>
          <w:szCs w:val="28"/>
          <w:lang w:val="en-AU" w:eastAsia="en-AU"/>
        </w:rPr>
        <w:t xml:space="preserve"> literally, </w:t>
      </w:r>
      <w:r w:rsidRPr="00684C31">
        <w:rPr>
          <w:rFonts w:ascii="Times New Roman" w:hAnsi="Times New Roman"/>
          <w:sz w:val="28"/>
          <w:szCs w:val="28"/>
          <w:lang w:val="en-AU" w:eastAsia="en-AU"/>
        </w:rPr>
        <w:t>try the High Court again.</w:t>
      </w:r>
      <w:r w:rsidR="007727F1" w:rsidRPr="00684C31">
        <w:rPr>
          <w:rFonts w:ascii="Times New Roman" w:hAnsi="Times New Roman"/>
          <w:sz w:val="28"/>
          <w:szCs w:val="28"/>
          <w:lang w:val="en-AU" w:eastAsia="en-AU"/>
        </w:rPr>
        <w:t xml:space="preserve"> </w:t>
      </w:r>
      <w:proofErr w:type="gramStart"/>
      <w:r w:rsidR="007727F1" w:rsidRPr="00684C31">
        <w:rPr>
          <w:rFonts w:ascii="Times New Roman" w:hAnsi="Times New Roman"/>
          <w:sz w:val="28"/>
          <w:szCs w:val="28"/>
          <w:lang w:val="en-AU" w:eastAsia="en-AU"/>
        </w:rPr>
        <w:t>see</w:t>
      </w:r>
      <w:proofErr w:type="gramEnd"/>
      <w:r w:rsidRPr="00684C31">
        <w:rPr>
          <w:rFonts w:ascii="Times New Roman" w:hAnsi="Times New Roman"/>
          <w:sz w:val="28"/>
          <w:szCs w:val="28"/>
          <w:lang w:val="en-AU" w:eastAsia="en-AU"/>
        </w:rPr>
        <w:t xml:space="preserve"> </w:t>
      </w:r>
      <w:hyperlink r:id="rId8" w:history="1">
        <w:r w:rsidR="007727F1" w:rsidRPr="00684C31">
          <w:rPr>
            <w:rStyle w:val="Hyperlink"/>
            <w:rFonts w:ascii="Arial" w:hAnsi="Arial" w:cs="Arial"/>
            <w:color w:val="auto"/>
            <w:lang w:val="en-AU" w:eastAsia="en-AU"/>
          </w:rPr>
          <w:t>http://highcourtchallenge.com/progress.html</w:t>
        </w:r>
      </w:hyperlink>
      <w:r w:rsidR="007727F1" w:rsidRPr="00684C31">
        <w:rPr>
          <w:rFonts w:ascii="Arial" w:hAnsi="Arial" w:cs="Arial"/>
          <w:lang w:val="en-AU" w:eastAsia="en-AU"/>
        </w:rPr>
        <w:t xml:space="preserve">. </w:t>
      </w:r>
      <w:r w:rsidR="007727F1" w:rsidRPr="00684C31">
        <w:rPr>
          <w:rFonts w:ascii="Arial" w:hAnsi="Arial" w:cs="Arial"/>
          <w:sz w:val="28"/>
          <w:szCs w:val="28"/>
          <w:lang w:val="en-AU" w:eastAsia="en-AU"/>
        </w:rPr>
        <w:t xml:space="preserve">As in the DOGS case, all the religious and State powers are ranged against Ron Williams. For genuine Christians, who believe in separation of religion from the State this is a David and Goliath exercise. </w:t>
      </w:r>
      <w:bookmarkStart w:id="0" w:name="_GoBack"/>
      <w:bookmarkEnd w:id="0"/>
    </w:p>
    <w:p w:rsidR="009D034A" w:rsidRPr="00684C31" w:rsidRDefault="009D034A" w:rsidP="009D034A">
      <w:pPr>
        <w:pStyle w:val="NormalWeb"/>
        <w:spacing w:line="276" w:lineRule="auto"/>
      </w:pPr>
      <w:r w:rsidRPr="00684C31">
        <w:t>On Tuesday 11 March 2014, t</w:t>
      </w:r>
      <w:r w:rsidRPr="00684C31">
        <w:t xml:space="preserve">he matter of </w:t>
      </w:r>
      <w:r w:rsidRPr="00684C31">
        <w:rPr>
          <w:i/>
        </w:rPr>
        <w:t xml:space="preserve">Williams v. Commonwealth of Australia &amp; </w:t>
      </w:r>
      <w:proofErr w:type="spellStart"/>
      <w:r w:rsidRPr="00684C31">
        <w:rPr>
          <w:i/>
        </w:rPr>
        <w:t>Ors</w:t>
      </w:r>
      <w:proofErr w:type="spellEnd"/>
      <w:r w:rsidRPr="00684C31">
        <w:t xml:space="preserve"> (S154/2013) has been listed for hearing by the Full Court at 10:15 am on Tuesday 6 May, Wednesday 7 May and Thursday 8 May 2014 in Court No. 1 </w:t>
      </w:r>
      <w:proofErr w:type="spellStart"/>
      <w:r w:rsidRPr="00684C31">
        <w:t>Parkes</w:t>
      </w:r>
      <w:proofErr w:type="spellEnd"/>
      <w:r w:rsidRPr="00684C31">
        <w:t xml:space="preserve"> Place, Canberra. The matter will be heard by six Justices (Justice</w:t>
      </w:r>
      <w:r w:rsidRPr="00684C31">
        <w:t xml:space="preserve"> </w:t>
      </w:r>
      <w:proofErr w:type="spellStart"/>
      <w:r w:rsidRPr="00684C31">
        <w:t>Gageler</w:t>
      </w:r>
      <w:proofErr w:type="spellEnd"/>
      <w:r w:rsidRPr="00684C31">
        <w:t xml:space="preserve"> will not participate). </w:t>
      </w:r>
      <w:hyperlink r:id="rId9" w:tgtFrame="_blank" w:history="1">
        <w:r w:rsidRPr="00684C31">
          <w:rPr>
            <w:rStyle w:val="Hyperlink"/>
            <w:color w:val="auto"/>
          </w:rPr>
          <w:t>http://www.hcourt.gov.au/cases/case_s154-2013</w:t>
        </w:r>
      </w:hyperlink>
      <w:r w:rsidRPr="00684C31">
        <w:t xml:space="preserve"> </w:t>
      </w:r>
    </w:p>
    <w:p w:rsidR="009D034A" w:rsidRPr="00684C31" w:rsidRDefault="009D034A" w:rsidP="009D034A">
      <w:pPr>
        <w:spacing w:before="100" w:beforeAutospacing="1" w:after="100" w:afterAutospacing="1"/>
        <w:rPr>
          <w:rFonts w:ascii="Times New Roman" w:hAnsi="Times New Roman"/>
          <w:sz w:val="24"/>
          <w:szCs w:val="24"/>
          <w:lang w:val="en-AU" w:eastAsia="en-AU"/>
        </w:rPr>
      </w:pPr>
      <w:r w:rsidRPr="00684C31">
        <w:rPr>
          <w:rFonts w:ascii="Times New Roman" w:hAnsi="Times New Roman"/>
          <w:sz w:val="24"/>
          <w:szCs w:val="24"/>
          <w:lang w:val="en-AU" w:eastAsia="en-AU"/>
        </w:rPr>
        <w:t>Like the DOGS case, this is a threshold case for the secular, and indeed the open, transparent nature of our public school systems in Australia. Will our public schools be open to all children with offence to none, or will they become, like our sectarian private sector</w:t>
      </w:r>
      <w:proofErr w:type="gramStart"/>
      <w:r w:rsidRPr="00684C31">
        <w:rPr>
          <w:rFonts w:ascii="Times New Roman" w:hAnsi="Times New Roman"/>
          <w:sz w:val="24"/>
          <w:szCs w:val="24"/>
          <w:lang w:val="en-AU" w:eastAsia="en-AU"/>
        </w:rPr>
        <w:t>,  the</w:t>
      </w:r>
      <w:proofErr w:type="gramEnd"/>
      <w:r w:rsidRPr="00684C31">
        <w:rPr>
          <w:rFonts w:ascii="Times New Roman" w:hAnsi="Times New Roman"/>
          <w:sz w:val="24"/>
          <w:szCs w:val="24"/>
          <w:lang w:val="en-AU" w:eastAsia="en-AU"/>
        </w:rPr>
        <w:t xml:space="preserve"> plaything of religious groups, sowing the seeds of disharmony and unfairness in our democratic society. </w:t>
      </w:r>
    </w:p>
    <w:p w:rsidR="009D034A" w:rsidRPr="00684C31" w:rsidRDefault="009D034A" w:rsidP="009D034A">
      <w:pPr>
        <w:spacing w:before="100" w:beforeAutospacing="1" w:after="100" w:afterAutospacing="1"/>
        <w:rPr>
          <w:rFonts w:ascii="Times New Roman" w:hAnsi="Times New Roman"/>
          <w:sz w:val="28"/>
          <w:szCs w:val="28"/>
          <w:lang w:val="en-AU" w:eastAsia="en-AU"/>
        </w:rPr>
      </w:pPr>
      <w:r w:rsidRPr="00684C31">
        <w:rPr>
          <w:rFonts w:ascii="Times New Roman" w:hAnsi="Times New Roman"/>
          <w:sz w:val="24"/>
          <w:szCs w:val="24"/>
          <w:lang w:val="en-AU" w:eastAsia="en-AU"/>
        </w:rPr>
        <w:t xml:space="preserve">Rom Williams needs all the assistance he can obtain. </w:t>
      </w:r>
      <w:r w:rsidR="007727F1" w:rsidRPr="00684C31">
        <w:rPr>
          <w:rFonts w:ascii="Times New Roman" w:hAnsi="Times New Roman"/>
          <w:sz w:val="24"/>
          <w:szCs w:val="24"/>
          <w:lang w:val="en-AU" w:eastAsia="en-AU"/>
        </w:rPr>
        <w:t>Legal challenges cost a great deal of money. Ron Williams needs a further $</w:t>
      </w:r>
      <w:proofErr w:type="gramStart"/>
      <w:r w:rsidR="007727F1" w:rsidRPr="00684C31">
        <w:rPr>
          <w:rFonts w:ascii="Times New Roman" w:hAnsi="Times New Roman"/>
          <w:sz w:val="24"/>
          <w:szCs w:val="24"/>
          <w:lang w:val="en-AU" w:eastAsia="en-AU"/>
        </w:rPr>
        <w:t>250k .</w:t>
      </w:r>
      <w:proofErr w:type="gramEnd"/>
      <w:r w:rsidR="007727F1" w:rsidRPr="00684C31">
        <w:rPr>
          <w:rFonts w:ascii="Times New Roman" w:hAnsi="Times New Roman"/>
          <w:sz w:val="24"/>
          <w:szCs w:val="24"/>
          <w:lang w:val="en-AU" w:eastAsia="en-AU"/>
        </w:rPr>
        <w:t xml:space="preserve">  If you wish to do so as follows</w:t>
      </w:r>
      <w:r w:rsidR="007727F1" w:rsidRPr="00684C31">
        <w:rPr>
          <w:rFonts w:ascii="Times New Roman" w:hAnsi="Times New Roman"/>
          <w:sz w:val="28"/>
          <w:szCs w:val="28"/>
          <w:lang w:val="en-AU" w:eastAsia="en-AU"/>
        </w:rPr>
        <w:t xml:space="preserve">: </w:t>
      </w:r>
    </w:p>
    <w:p w:rsidR="007727F1" w:rsidRPr="00684C31" w:rsidRDefault="007727F1" w:rsidP="007727F1">
      <w:pPr>
        <w:pStyle w:val="NormalWeb"/>
      </w:pPr>
      <w:r w:rsidRPr="00684C31">
        <w:rPr>
          <w:b/>
          <w:bCs/>
          <w:sz w:val="20"/>
          <w:szCs w:val="20"/>
        </w:rPr>
        <w:t>DIRECT DEPOSIT</w:t>
      </w:r>
      <w:r w:rsidRPr="00684C31">
        <w:rPr>
          <w:b/>
          <w:bCs/>
          <w:sz w:val="20"/>
          <w:szCs w:val="20"/>
        </w:rPr>
        <w:t xml:space="preserve">: </w:t>
      </w:r>
      <w:r w:rsidRPr="00684C31">
        <w:rPr>
          <w:rStyle w:val="style21"/>
          <w:b/>
          <w:bCs/>
          <w:sz w:val="20"/>
          <w:szCs w:val="20"/>
        </w:rPr>
        <w:t xml:space="preserve">BANK: </w:t>
      </w:r>
      <w:r w:rsidRPr="00684C31">
        <w:rPr>
          <w:rStyle w:val="style21"/>
          <w:sz w:val="20"/>
          <w:szCs w:val="20"/>
        </w:rPr>
        <w:t>NAB</w:t>
      </w:r>
      <w:r w:rsidRPr="00684C31">
        <w:rPr>
          <w:sz w:val="20"/>
          <w:szCs w:val="20"/>
        </w:rPr>
        <w:br/>
      </w:r>
      <w:r w:rsidRPr="00684C31">
        <w:rPr>
          <w:rStyle w:val="style21"/>
          <w:b/>
          <w:bCs/>
          <w:sz w:val="20"/>
          <w:szCs w:val="20"/>
        </w:rPr>
        <w:t xml:space="preserve">ACCOUNT: </w:t>
      </w:r>
      <w:r w:rsidRPr="00684C31">
        <w:rPr>
          <w:rStyle w:val="style21"/>
          <w:sz w:val="20"/>
          <w:szCs w:val="20"/>
        </w:rPr>
        <w:t xml:space="preserve">Horowitz &amp; </w:t>
      </w:r>
      <w:proofErr w:type="spellStart"/>
      <w:r w:rsidRPr="00684C31">
        <w:rPr>
          <w:rStyle w:val="style21"/>
          <w:sz w:val="20"/>
          <w:szCs w:val="20"/>
        </w:rPr>
        <w:t>Bilinsky</w:t>
      </w:r>
      <w:proofErr w:type="spellEnd"/>
      <w:r w:rsidRPr="00684C31">
        <w:rPr>
          <w:rStyle w:val="style21"/>
          <w:sz w:val="20"/>
          <w:szCs w:val="20"/>
        </w:rPr>
        <w:t xml:space="preserve"> Pty Ltd ATF Ronald James Williams</w:t>
      </w:r>
      <w:r w:rsidRPr="00684C31">
        <w:rPr>
          <w:sz w:val="20"/>
          <w:szCs w:val="20"/>
        </w:rPr>
        <w:br/>
      </w:r>
      <w:r w:rsidRPr="00684C31">
        <w:rPr>
          <w:rStyle w:val="style21"/>
          <w:b/>
          <w:bCs/>
          <w:sz w:val="20"/>
          <w:szCs w:val="20"/>
        </w:rPr>
        <w:t xml:space="preserve">ACCOUNT#: </w:t>
      </w:r>
      <w:r w:rsidRPr="00684C31">
        <w:rPr>
          <w:rStyle w:val="style21"/>
          <w:sz w:val="20"/>
          <w:szCs w:val="20"/>
        </w:rPr>
        <w:t>169589121</w:t>
      </w:r>
      <w:r w:rsidRPr="00684C31">
        <w:rPr>
          <w:sz w:val="20"/>
          <w:szCs w:val="20"/>
        </w:rPr>
        <w:br/>
      </w:r>
      <w:r w:rsidRPr="00684C31">
        <w:rPr>
          <w:rStyle w:val="style21"/>
          <w:b/>
          <w:bCs/>
          <w:sz w:val="20"/>
          <w:szCs w:val="20"/>
        </w:rPr>
        <w:t xml:space="preserve">BSB: </w:t>
      </w:r>
      <w:r w:rsidRPr="00684C31">
        <w:rPr>
          <w:rStyle w:val="style21"/>
          <w:sz w:val="20"/>
          <w:szCs w:val="20"/>
        </w:rPr>
        <w:t>082 080</w:t>
      </w:r>
      <w:r w:rsidRPr="00684C31">
        <w:rPr>
          <w:sz w:val="20"/>
          <w:szCs w:val="20"/>
        </w:rPr>
        <w:br/>
      </w:r>
      <w:r w:rsidRPr="00684C31">
        <w:rPr>
          <w:rStyle w:val="style21"/>
          <w:b/>
          <w:bCs/>
          <w:sz w:val="20"/>
          <w:szCs w:val="20"/>
        </w:rPr>
        <w:t xml:space="preserve">REFERENCE: </w:t>
      </w:r>
      <w:r w:rsidRPr="00684C31">
        <w:rPr>
          <w:rStyle w:val="style21"/>
          <w:sz w:val="20"/>
          <w:szCs w:val="20"/>
        </w:rPr>
        <w:t>R.J. Williams</w:t>
      </w:r>
      <w:r w:rsidRPr="00684C31">
        <w:t xml:space="preserve"> </w:t>
      </w:r>
      <w:r w:rsidRPr="00684C31">
        <w:t>.</w:t>
      </w:r>
      <w:r w:rsidRPr="00684C31">
        <w:rPr>
          <w:rStyle w:val="style21"/>
          <w:b/>
          <w:bCs/>
          <w:i/>
          <w:iCs/>
          <w:sz w:val="20"/>
          <w:szCs w:val="20"/>
        </w:rPr>
        <w:t>Please Note:</w:t>
      </w:r>
      <w:r w:rsidRPr="00684C31">
        <w:rPr>
          <w:rStyle w:val="style21"/>
          <w:i/>
          <w:iCs/>
          <w:sz w:val="20"/>
          <w:szCs w:val="20"/>
        </w:rPr>
        <w:t xml:space="preserve"> While the above account name may not be accommodated in full within the space provided at some online banking facilities, be assured that NAB account number 082 080 169589121 is dedicated to the Horowitz &amp; </w:t>
      </w:r>
      <w:proofErr w:type="spellStart"/>
      <w:r w:rsidRPr="00684C31">
        <w:rPr>
          <w:rStyle w:val="style21"/>
          <w:i/>
          <w:iCs/>
          <w:sz w:val="20"/>
          <w:szCs w:val="20"/>
        </w:rPr>
        <w:t>Bilinsky</w:t>
      </w:r>
      <w:proofErr w:type="spellEnd"/>
      <w:r w:rsidRPr="00684C31">
        <w:rPr>
          <w:rStyle w:val="style21"/>
          <w:i/>
          <w:iCs/>
          <w:sz w:val="20"/>
          <w:szCs w:val="20"/>
        </w:rPr>
        <w:t xml:space="preserve"> RJ Williams controlled moneys account, with or without the provision of 'reference' or other information.</w:t>
      </w:r>
    </w:p>
    <w:p w:rsidR="009D034A" w:rsidRPr="00684C31" w:rsidRDefault="007727F1" w:rsidP="007727F1">
      <w:pPr>
        <w:spacing w:before="100" w:beforeAutospacing="1" w:after="100" w:afterAutospacing="1"/>
        <w:rPr>
          <w:rFonts w:ascii="Times New Roman" w:hAnsi="Times New Roman"/>
          <w:sz w:val="28"/>
          <w:szCs w:val="28"/>
          <w:lang w:val="en-AU" w:eastAsia="en-AU"/>
        </w:rPr>
      </w:pPr>
      <w:r w:rsidRPr="00684C31">
        <w:rPr>
          <w:rFonts w:ascii="Times New Roman" w:hAnsi="Times New Roman"/>
          <w:sz w:val="28"/>
          <w:szCs w:val="28"/>
          <w:lang w:val="en-AU" w:eastAsia="en-AU"/>
        </w:rPr>
        <w:t xml:space="preserve">The following is further information on Ron </w:t>
      </w:r>
      <w:proofErr w:type="gramStart"/>
      <w:r w:rsidRPr="00684C31">
        <w:rPr>
          <w:rFonts w:ascii="Times New Roman" w:hAnsi="Times New Roman"/>
          <w:sz w:val="28"/>
          <w:szCs w:val="28"/>
          <w:lang w:val="en-AU" w:eastAsia="en-AU"/>
        </w:rPr>
        <w:t>Williams</w:t>
      </w:r>
      <w:proofErr w:type="gramEnd"/>
      <w:r w:rsidRPr="00684C31">
        <w:rPr>
          <w:rFonts w:ascii="Times New Roman" w:hAnsi="Times New Roman"/>
          <w:sz w:val="28"/>
          <w:szCs w:val="28"/>
          <w:lang w:val="en-AU" w:eastAsia="en-AU"/>
        </w:rPr>
        <w:t xml:space="preserve"> web site at </w:t>
      </w:r>
      <w:hyperlink r:id="rId10" w:history="1">
        <w:r w:rsidR="009D034A" w:rsidRPr="00684C31">
          <w:rPr>
            <w:rStyle w:val="Hyperlink"/>
            <w:rFonts w:ascii="Arial" w:hAnsi="Arial" w:cs="Arial"/>
            <w:color w:val="auto"/>
            <w:lang w:val="en-AU" w:eastAsia="en-AU"/>
          </w:rPr>
          <w:t>http://highcourtchallenge.com/progress.html</w:t>
        </w:r>
      </w:hyperlink>
      <w:r w:rsidR="009D034A" w:rsidRPr="00684C31">
        <w:rPr>
          <w:rFonts w:ascii="Arial" w:hAnsi="Arial" w:cs="Arial"/>
          <w:lang w:val="en-AU" w:eastAsia="en-AU"/>
        </w:rPr>
        <w:t xml:space="preserve"> </w:t>
      </w:r>
    </w:p>
    <w:p w:rsidR="009D034A" w:rsidRPr="00684C31" w:rsidRDefault="009D034A" w:rsidP="009D034A">
      <w:pPr>
        <w:spacing w:before="100" w:beforeAutospacing="1" w:after="100" w:afterAutospacing="1" w:line="240" w:lineRule="auto"/>
        <w:rPr>
          <w:rFonts w:ascii="Arial" w:hAnsi="Arial" w:cs="Arial"/>
          <w:lang w:val="en-AU" w:eastAsia="en-AU"/>
        </w:rPr>
      </w:pPr>
    </w:p>
    <w:p w:rsidR="009D034A" w:rsidRPr="00684C31" w:rsidRDefault="009D034A" w:rsidP="00E102A0">
      <w:pPr>
        <w:pStyle w:val="Default"/>
        <w:jc w:val="center"/>
        <w:rPr>
          <w:b/>
          <w:bCs/>
          <w:color w:val="auto"/>
          <w:sz w:val="28"/>
          <w:szCs w:val="28"/>
        </w:rPr>
      </w:pPr>
    </w:p>
    <w:p w:rsidR="009D034A" w:rsidRPr="00684C31" w:rsidRDefault="009D034A" w:rsidP="00E102A0">
      <w:pPr>
        <w:pStyle w:val="Default"/>
        <w:jc w:val="center"/>
        <w:rPr>
          <w:b/>
          <w:bCs/>
          <w:color w:val="auto"/>
          <w:sz w:val="28"/>
          <w:szCs w:val="28"/>
        </w:rPr>
      </w:pPr>
    </w:p>
    <w:p w:rsidR="009D034A" w:rsidRPr="00684C31" w:rsidRDefault="009D034A" w:rsidP="007727F1">
      <w:pPr>
        <w:jc w:val="center"/>
      </w:pPr>
      <w:r w:rsidRPr="00684C31">
        <w:rPr>
          <w:noProof/>
          <w:lang w:val="en-AU" w:eastAsia="en-AU"/>
        </w:rPr>
        <w:drawing>
          <wp:inline distT="0" distB="0" distL="0" distR="0" wp14:anchorId="693B9C12" wp14:editId="2EDF5F0B">
            <wp:extent cx="5067300" cy="590550"/>
            <wp:effectExtent l="0" t="0" r="0" b="0"/>
            <wp:docPr id="3" name="Picture 3" descr="Ron Williams High Court Challeng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 Williams High Court Challenge 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590550"/>
                    </a:xfrm>
                    <a:prstGeom prst="rect">
                      <a:avLst/>
                    </a:prstGeom>
                    <a:noFill/>
                    <a:ln>
                      <a:noFill/>
                    </a:ln>
                  </pic:spPr>
                </pic:pic>
              </a:graphicData>
            </a:graphic>
          </wp:inline>
        </w:drawing>
      </w:r>
    </w:p>
    <w:p w:rsidR="009D034A" w:rsidRPr="00684C31" w:rsidRDefault="009D034A" w:rsidP="009D034A">
      <w:pPr>
        <w:pStyle w:val="z-TopofForm"/>
      </w:pPr>
      <w:r w:rsidRPr="00684C31">
        <w:t>Top of Form</w:t>
      </w:r>
    </w:p>
    <w:p w:rsidR="009D034A" w:rsidRPr="00684C31" w:rsidRDefault="009D034A" w:rsidP="009D034A">
      <w:pPr>
        <w:jc w:val="center"/>
        <w:rPr>
          <w:sz w:val="24"/>
          <w:szCs w:val="24"/>
        </w:rPr>
      </w:pPr>
      <w:r w:rsidRPr="00684C3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4.25pt;height:35.25pt" o:ole="">
            <v:imagedata r:id="rId12" o:title=""/>
          </v:shape>
          <w:control r:id="rId13" w:name="DefaultOcxName" w:shapeid="_x0000_i1035"/>
        </w:object>
      </w:r>
      <w:r w:rsidRPr="00684C31">
        <w:rPr>
          <w:noProof/>
          <w:lang w:val="en-AU" w:eastAsia="en-AU"/>
        </w:rPr>
        <w:drawing>
          <wp:inline distT="0" distB="0" distL="0" distR="0" wp14:anchorId="49A6A96B" wp14:editId="19BE48B0">
            <wp:extent cx="9525" cy="9525"/>
            <wp:effectExtent l="0" t="0" r="0" b="0"/>
            <wp:docPr id="1" name="Picture 1" descr="https://www.paypalobjects.com/en_AU/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ypalobjects.com/en_AU/i/scr/pixe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D034A" w:rsidRPr="00684C31" w:rsidRDefault="009D034A" w:rsidP="009D034A">
      <w:pPr>
        <w:pStyle w:val="z-BottomofForm"/>
      </w:pPr>
      <w:r w:rsidRPr="00684C31">
        <w:t>Bottom of Form</w:t>
      </w:r>
    </w:p>
    <w:p w:rsidR="009D034A" w:rsidRPr="00684C31" w:rsidRDefault="009D034A" w:rsidP="009D034A">
      <w:pPr>
        <w:pStyle w:val="style2"/>
      </w:pPr>
      <w:r w:rsidRPr="00684C31">
        <w:t> </w:t>
      </w:r>
    </w:p>
    <w:p w:rsidR="009D034A" w:rsidRPr="00684C31" w:rsidRDefault="009D034A" w:rsidP="009D034A">
      <w:pPr>
        <w:pStyle w:val="style3"/>
        <w:jc w:val="center"/>
        <w:rPr>
          <w:b/>
          <w:bCs/>
        </w:rPr>
      </w:pPr>
      <w:r w:rsidRPr="00684C31">
        <w:rPr>
          <w:b/>
          <w:bCs/>
        </w:rPr>
        <w:t>2013</w:t>
      </w:r>
    </w:p>
    <w:p w:rsidR="009D034A" w:rsidRPr="00684C31" w:rsidRDefault="009D034A" w:rsidP="009D034A">
      <w:pPr>
        <w:pStyle w:val="NormalWeb"/>
      </w:pPr>
      <w:r w:rsidRPr="00684C31">
        <w:rPr>
          <w:rStyle w:val="Strong"/>
        </w:rPr>
        <w:t>Tuesday 11 March 2014</w:t>
      </w:r>
      <w:proofErr w:type="gramStart"/>
      <w:r w:rsidRPr="00684C31">
        <w:rPr>
          <w:rStyle w:val="Strong"/>
        </w:rPr>
        <w:t>:</w:t>
      </w:r>
      <w:proofErr w:type="gramEnd"/>
      <w:r w:rsidRPr="00684C31">
        <w:br/>
      </w:r>
      <w:r w:rsidRPr="00684C31">
        <w:br/>
        <w:t xml:space="preserve">The matter of Williams v. Commonwealth of Australia &amp; </w:t>
      </w:r>
      <w:proofErr w:type="spellStart"/>
      <w:r w:rsidRPr="00684C31">
        <w:t>Ors</w:t>
      </w:r>
      <w:proofErr w:type="spellEnd"/>
      <w:r w:rsidRPr="00684C31">
        <w:t xml:space="preserve"> (S154/2013) has been listed for hearing by the Full Court at 10:15 am on Tuesday 6 May, Wednesday 7 May and Thursday 8 May 2014 in Court No. 1 </w:t>
      </w:r>
      <w:proofErr w:type="spellStart"/>
      <w:r w:rsidRPr="00684C31">
        <w:t>Parkes</w:t>
      </w:r>
      <w:proofErr w:type="spellEnd"/>
      <w:r w:rsidRPr="00684C31">
        <w:t xml:space="preserve"> Place, Canberra. The matter will be heard by six Justices (Justice </w:t>
      </w:r>
      <w:proofErr w:type="spellStart"/>
      <w:r w:rsidRPr="00684C31">
        <w:t>Gageler</w:t>
      </w:r>
      <w:proofErr w:type="spellEnd"/>
      <w:r w:rsidRPr="00684C31">
        <w:t xml:space="preserve"> will not participate). </w:t>
      </w:r>
      <w:hyperlink r:id="rId15" w:tgtFrame="_blank" w:history="1">
        <w:r w:rsidRPr="00684C31">
          <w:rPr>
            <w:rStyle w:val="Hyperlink"/>
            <w:color w:val="auto"/>
          </w:rPr>
          <w:t>http://www.hcourt.gov.au/cases/case_s154-2013</w:t>
        </w:r>
      </w:hyperlink>
      <w:r w:rsidRPr="00684C31">
        <w:t xml:space="preserve"> </w:t>
      </w:r>
    </w:p>
    <w:p w:rsidR="009D034A" w:rsidRPr="00684C31" w:rsidRDefault="009D034A" w:rsidP="009D034A">
      <w:pPr>
        <w:pStyle w:val="NormalWeb"/>
      </w:pPr>
      <w:r w:rsidRPr="00684C31">
        <w:rPr>
          <w:rStyle w:val="Strong"/>
        </w:rPr>
        <w:t>Friday 31 January 2014</w:t>
      </w:r>
      <w:proofErr w:type="gramStart"/>
      <w:r w:rsidRPr="00684C31">
        <w:rPr>
          <w:rStyle w:val="Strong"/>
        </w:rPr>
        <w:t>:</w:t>
      </w:r>
      <w:proofErr w:type="gramEnd"/>
      <w:r w:rsidRPr="00684C31">
        <w:br/>
      </w:r>
      <w:r w:rsidRPr="00684C31">
        <w:br/>
        <w:t xml:space="preserve">Special Case pursuant to rule 27.08 in the matter of Ronald Williams v Commonwealth of Australia &amp; </w:t>
      </w:r>
      <w:proofErr w:type="spellStart"/>
      <w:r w:rsidRPr="00684C31">
        <w:t>Ors</w:t>
      </w:r>
      <w:proofErr w:type="spellEnd"/>
      <w:r w:rsidRPr="00684C31">
        <w:t xml:space="preserve"> Proceeding No. S154 of 2013 filed at the High Court of Australia Sydney Registry.</w:t>
      </w:r>
    </w:p>
    <w:p w:rsidR="009D034A" w:rsidRPr="00684C31" w:rsidRDefault="009D034A" w:rsidP="009D034A">
      <w:pPr>
        <w:pStyle w:val="NormalWeb"/>
      </w:pPr>
      <w:r w:rsidRPr="00684C31">
        <w:rPr>
          <w:rStyle w:val="Strong"/>
        </w:rPr>
        <w:t>Friday 13 December 2013</w:t>
      </w:r>
      <w:proofErr w:type="gramStart"/>
      <w:r w:rsidRPr="00684C31">
        <w:rPr>
          <w:rStyle w:val="Strong"/>
        </w:rPr>
        <w:t>:</w:t>
      </w:r>
      <w:proofErr w:type="gramEnd"/>
      <w:r w:rsidRPr="00684C31">
        <w:br/>
      </w:r>
      <w:r w:rsidRPr="00684C31">
        <w:br/>
        <w:t xml:space="preserve">High Court of Australia Directions Hearing before His Honour Chief Justice French. Special Case agreed. Canberra Full Bench hearing set down for three days (TBA) within the week commencing 5 May 2014. </w:t>
      </w:r>
      <w:r w:rsidRPr="00684C31">
        <w:br/>
        <w:t xml:space="preserve">Transcript: </w:t>
      </w:r>
      <w:hyperlink r:id="rId16" w:tgtFrame="_blank" w:history="1">
        <w:r w:rsidRPr="00684C31">
          <w:rPr>
            <w:rStyle w:val="Hyperlink"/>
            <w:color w:val="auto"/>
          </w:rPr>
          <w:t>http://www.austlii.edu.au/au/other/HCATrans/2013/311.html</w:t>
        </w:r>
      </w:hyperlink>
      <w:r w:rsidRPr="00684C31">
        <w:t xml:space="preserve"> </w:t>
      </w:r>
    </w:p>
    <w:p w:rsidR="009D034A" w:rsidRPr="00684C31" w:rsidRDefault="009D034A" w:rsidP="009D034A">
      <w:pPr>
        <w:pStyle w:val="NormalWeb"/>
      </w:pPr>
      <w:r w:rsidRPr="00684C31">
        <w:rPr>
          <w:rStyle w:val="Strong"/>
        </w:rPr>
        <w:t>Thursday 21 November 2013</w:t>
      </w:r>
      <w:proofErr w:type="gramStart"/>
      <w:r w:rsidRPr="00684C31">
        <w:rPr>
          <w:rStyle w:val="Strong"/>
        </w:rPr>
        <w:t>:</w:t>
      </w:r>
      <w:proofErr w:type="gramEnd"/>
      <w:r w:rsidRPr="00684C31">
        <w:br/>
      </w:r>
      <w:r w:rsidRPr="00684C31">
        <w:br/>
        <w:t xml:space="preserve">The New South Wales Government Crown Solicitor’s Office has advised that the Attorney-General for the State of NSW will be intervening in the matter of Ronald Williams v Commonwealth of Australia &amp; </w:t>
      </w:r>
      <w:proofErr w:type="spellStart"/>
      <w:r w:rsidRPr="00684C31">
        <w:t>Ors</w:t>
      </w:r>
      <w:proofErr w:type="spellEnd"/>
      <w:r w:rsidRPr="00684C31">
        <w:t xml:space="preserve"> – High Court of Australia Proceeding No. </w:t>
      </w:r>
      <w:proofErr w:type="gramStart"/>
      <w:r w:rsidRPr="00684C31">
        <w:t>S154 of 2013.</w:t>
      </w:r>
      <w:proofErr w:type="gramEnd"/>
    </w:p>
    <w:p w:rsidR="00684C31" w:rsidRDefault="00684C31" w:rsidP="009D034A">
      <w:pPr>
        <w:pStyle w:val="NormalWeb"/>
        <w:rPr>
          <w:b/>
          <w:bCs/>
        </w:rPr>
      </w:pPr>
    </w:p>
    <w:p w:rsidR="00684C31" w:rsidRDefault="00684C31" w:rsidP="009D034A">
      <w:pPr>
        <w:pStyle w:val="NormalWeb"/>
        <w:rPr>
          <w:b/>
          <w:bCs/>
        </w:rPr>
      </w:pPr>
    </w:p>
    <w:p w:rsidR="00684C31" w:rsidRDefault="009D034A" w:rsidP="009D034A">
      <w:pPr>
        <w:pStyle w:val="NormalWeb"/>
        <w:rPr>
          <w:b/>
          <w:bCs/>
        </w:rPr>
      </w:pPr>
      <w:r w:rsidRPr="00684C31">
        <w:rPr>
          <w:b/>
          <w:bCs/>
        </w:rPr>
        <w:t>Tuesday 19 November 2013:</w:t>
      </w:r>
    </w:p>
    <w:p w:rsidR="009D034A" w:rsidRPr="00684C31" w:rsidRDefault="009D034A" w:rsidP="009D034A">
      <w:pPr>
        <w:pStyle w:val="NormalWeb"/>
        <w:rPr>
          <w:b/>
          <w:bCs/>
        </w:rPr>
      </w:pPr>
      <w:r w:rsidRPr="00684C31">
        <w:t xml:space="preserve">The Victorian Government Solicitor’s Office has advised that the Attorney-General for the State of Victoria will be intervening in the matter of Ronald </w:t>
      </w:r>
      <w:proofErr w:type="gramStart"/>
      <w:r w:rsidRPr="00684C31">
        <w:t>Williams</w:t>
      </w:r>
      <w:proofErr w:type="gramEnd"/>
      <w:r w:rsidRPr="00684C31">
        <w:t xml:space="preserve"> v Commonwealth of Australia &amp; </w:t>
      </w:r>
      <w:proofErr w:type="spellStart"/>
      <w:r w:rsidRPr="00684C31">
        <w:t>Ors</w:t>
      </w:r>
      <w:proofErr w:type="spellEnd"/>
      <w:r w:rsidRPr="00684C31">
        <w:t xml:space="preserve"> High Court of Australia – Proceeding No. </w:t>
      </w:r>
      <w:proofErr w:type="gramStart"/>
      <w:r w:rsidRPr="00684C31">
        <w:t>S154 of 2013.</w:t>
      </w:r>
      <w:proofErr w:type="gramEnd"/>
    </w:p>
    <w:p w:rsidR="009D034A" w:rsidRPr="00684C31" w:rsidRDefault="009D034A" w:rsidP="009D034A">
      <w:pPr>
        <w:pStyle w:val="NormalWeb"/>
        <w:rPr>
          <w:b/>
          <w:bCs/>
        </w:rPr>
      </w:pPr>
      <w:r w:rsidRPr="00684C31">
        <w:rPr>
          <w:b/>
          <w:bCs/>
        </w:rPr>
        <w:t>Wednesday 25 September 2013:</w:t>
      </w:r>
    </w:p>
    <w:p w:rsidR="009D034A" w:rsidRPr="00684C31" w:rsidRDefault="009D034A" w:rsidP="009D034A">
      <w:pPr>
        <w:pStyle w:val="NormalWeb"/>
      </w:pPr>
      <w:r w:rsidRPr="00684C31">
        <w:t xml:space="preserve">The Attorney-General for the State of South Australia intends to intervene in the matter of </w:t>
      </w:r>
      <w:proofErr w:type="gramStart"/>
      <w:r w:rsidRPr="00684C31">
        <w:t>Williams</w:t>
      </w:r>
      <w:proofErr w:type="gramEnd"/>
      <w:r w:rsidRPr="00684C31">
        <w:t xml:space="preserve"> v Commonwealth of Australia &amp; </w:t>
      </w:r>
      <w:proofErr w:type="spellStart"/>
      <w:r w:rsidRPr="00684C31">
        <w:t>Ors</w:t>
      </w:r>
      <w:proofErr w:type="spellEnd"/>
      <w:r w:rsidRPr="00684C31">
        <w:t xml:space="preserve"> High Court Proceedings s154 of 2013.</w:t>
      </w:r>
    </w:p>
    <w:p w:rsidR="009D034A" w:rsidRPr="00684C31" w:rsidRDefault="009D034A" w:rsidP="009D034A">
      <w:pPr>
        <w:pStyle w:val="NormalWeb"/>
        <w:rPr>
          <w:b/>
          <w:bCs/>
        </w:rPr>
      </w:pPr>
      <w:r w:rsidRPr="00684C31">
        <w:rPr>
          <w:b/>
          <w:bCs/>
        </w:rPr>
        <w:t>Monday 23 September 2013:</w:t>
      </w:r>
    </w:p>
    <w:p w:rsidR="009D034A" w:rsidRPr="00684C31" w:rsidRDefault="009D034A" w:rsidP="009D034A">
      <w:pPr>
        <w:pStyle w:val="NormalWeb"/>
      </w:pPr>
      <w:r w:rsidRPr="00684C31">
        <w:t xml:space="preserve">A directions hearing in the matter of Williams v Commonwealth of Australia &amp; </w:t>
      </w:r>
      <w:proofErr w:type="spellStart"/>
      <w:r w:rsidRPr="00684C31">
        <w:t>Ors</w:t>
      </w:r>
      <w:proofErr w:type="spellEnd"/>
      <w:r w:rsidRPr="00684C31">
        <w:t xml:space="preserve"> High Court Proceedings s154 of 2013 set down for 9:00 am Friday 13 December 2013 at High Court of Australia, Level 23, Law Courts Building, Queens Square, Sydney. </w:t>
      </w:r>
      <w:proofErr w:type="gramStart"/>
      <w:r w:rsidRPr="00684C31">
        <w:t>Tentative setting down of full bench hearing for March-April 2014.</w:t>
      </w:r>
      <w:proofErr w:type="gramEnd"/>
      <w:r w:rsidRPr="00684C31">
        <w:fldChar w:fldCharType="begin"/>
      </w:r>
      <w:r w:rsidRPr="00684C31">
        <w:instrText xml:space="preserve"> HYPERLINK "http://www.austlii.edu.au/au/other/HCATrans/2013/311.html" \t "_blank" </w:instrText>
      </w:r>
      <w:r w:rsidRPr="00684C31">
        <w:fldChar w:fldCharType="separate"/>
      </w:r>
      <w:r w:rsidRPr="00684C31">
        <w:rPr>
          <w:rStyle w:val="Hyperlink"/>
          <w:b/>
          <w:bCs/>
          <w:color w:val="auto"/>
        </w:rPr>
        <w:t xml:space="preserve"> Transcript of Proceedings</w:t>
      </w:r>
      <w:r w:rsidRPr="00684C31">
        <w:fldChar w:fldCharType="end"/>
      </w:r>
    </w:p>
    <w:p w:rsidR="009D034A" w:rsidRPr="00684C31" w:rsidRDefault="009D034A" w:rsidP="009D034A">
      <w:pPr>
        <w:pStyle w:val="NormalWeb"/>
        <w:rPr>
          <w:b/>
          <w:bCs/>
        </w:rPr>
      </w:pPr>
      <w:r w:rsidRPr="00684C31">
        <w:rPr>
          <w:b/>
          <w:bCs/>
        </w:rPr>
        <w:t>Monday 9 September 2013:</w:t>
      </w:r>
    </w:p>
    <w:p w:rsidR="009D034A" w:rsidRPr="00684C31" w:rsidRDefault="009D034A" w:rsidP="009D034A">
      <w:pPr>
        <w:pStyle w:val="NormalWeb"/>
      </w:pPr>
      <w:r w:rsidRPr="00684C31">
        <w:t xml:space="preserve">A directions hearing in the matter of Williams v Commonwealth of Australia &amp; </w:t>
      </w:r>
      <w:proofErr w:type="spellStart"/>
      <w:r w:rsidRPr="00684C31">
        <w:t>Ors</w:t>
      </w:r>
      <w:proofErr w:type="spellEnd"/>
      <w:r w:rsidRPr="00684C31">
        <w:t xml:space="preserve"> High Court Proceedings s154 of 2013 will be held at noon on Friday 20 September 2013. The location will be: High Court of Australia, Level 23, Law Courts Building, </w:t>
      </w:r>
      <w:proofErr w:type="gramStart"/>
      <w:r w:rsidRPr="00684C31">
        <w:t>Queens</w:t>
      </w:r>
      <w:proofErr w:type="gramEnd"/>
      <w:r w:rsidRPr="00684C31">
        <w:t xml:space="preserve"> Square, Sydney.</w:t>
      </w:r>
    </w:p>
    <w:p w:rsidR="009D034A" w:rsidRPr="00684C31" w:rsidRDefault="009D034A" w:rsidP="009D034A">
      <w:pPr>
        <w:pStyle w:val="NormalWeb"/>
        <w:rPr>
          <w:b/>
          <w:bCs/>
        </w:rPr>
      </w:pPr>
      <w:r w:rsidRPr="00684C31">
        <w:rPr>
          <w:b/>
          <w:bCs/>
        </w:rPr>
        <w:t>Wednesday 28 August 2013:</w:t>
      </w:r>
    </w:p>
    <w:p w:rsidR="009D034A" w:rsidRPr="00684C31" w:rsidRDefault="009D034A" w:rsidP="009D034A">
      <w:pPr>
        <w:pStyle w:val="NormalWeb"/>
      </w:pPr>
      <w:proofErr w:type="gramStart"/>
      <w:r w:rsidRPr="00684C31">
        <w:t>Williams v Commonwealth — High Court Proceedings s154 of 2013.</w:t>
      </w:r>
      <w:proofErr w:type="gramEnd"/>
      <w:r w:rsidRPr="00684C31">
        <w:t xml:space="preserve"> The Commonwealth has agreed that, subject to the views of the Court, this matter can proceed by way of Special Case. A timetable has been proposed. </w:t>
      </w:r>
    </w:p>
    <w:p w:rsidR="009D034A" w:rsidRPr="00684C31" w:rsidRDefault="009D034A" w:rsidP="009D034A">
      <w:pPr>
        <w:pStyle w:val="NormalWeb"/>
      </w:pPr>
      <w:r w:rsidRPr="00684C31">
        <w:rPr>
          <w:b/>
          <w:bCs/>
        </w:rPr>
        <w:t>Thursday 8 August 2013:</w:t>
      </w:r>
    </w:p>
    <w:p w:rsidR="009D034A" w:rsidRPr="00684C31" w:rsidRDefault="009D034A" w:rsidP="009D034A">
      <w:pPr>
        <w:pStyle w:val="NormalWeb"/>
      </w:pPr>
      <w:r w:rsidRPr="00684C31">
        <w:t>A Writ of Summons and Statement of Claim was issued out of the High Court of Australia between</w:t>
      </w:r>
      <w:proofErr w:type="gramStart"/>
      <w:r w:rsidRPr="00684C31">
        <w:t>:</w:t>
      </w:r>
      <w:proofErr w:type="gramEnd"/>
      <w:r w:rsidRPr="00684C31">
        <w:br/>
      </w:r>
      <w:r w:rsidRPr="00684C31">
        <w:br/>
      </w:r>
      <w:r w:rsidRPr="00684C31">
        <w:rPr>
          <w:rStyle w:val="style21"/>
        </w:rPr>
        <w:t>Ronald Williams</w:t>
      </w:r>
      <w:r w:rsidRPr="00684C31">
        <w:t xml:space="preserve"> - </w:t>
      </w:r>
      <w:r w:rsidRPr="00684C31">
        <w:rPr>
          <w:rStyle w:val="style21"/>
        </w:rPr>
        <w:t>Plaintiff</w:t>
      </w:r>
      <w:r w:rsidRPr="00684C31">
        <w:br/>
      </w:r>
      <w:r w:rsidRPr="00684C31">
        <w:br/>
        <w:t>and</w:t>
      </w:r>
    </w:p>
    <w:p w:rsidR="009D034A" w:rsidRPr="00684C31" w:rsidRDefault="009D034A" w:rsidP="009D034A">
      <w:pPr>
        <w:pStyle w:val="NormalWeb"/>
      </w:pPr>
      <w:r w:rsidRPr="00684C31">
        <w:rPr>
          <w:rStyle w:val="style21"/>
        </w:rPr>
        <w:t>Commonwealth of Australia - First Defendant</w:t>
      </w:r>
    </w:p>
    <w:p w:rsidR="009D034A" w:rsidRPr="00684C31" w:rsidRDefault="009D034A" w:rsidP="009D034A">
      <w:pPr>
        <w:pStyle w:val="NormalWeb"/>
      </w:pPr>
      <w:r w:rsidRPr="00684C31">
        <w:rPr>
          <w:rStyle w:val="style21"/>
        </w:rPr>
        <w:t>Minister for Education - Second Defendant</w:t>
      </w:r>
      <w:r w:rsidRPr="00684C31">
        <w:br/>
      </w:r>
      <w:r w:rsidRPr="00684C31">
        <w:rPr>
          <w:b/>
          <w:bCs/>
        </w:rPr>
        <w:br/>
      </w:r>
      <w:r w:rsidRPr="00684C31">
        <w:rPr>
          <w:rStyle w:val="style21"/>
        </w:rPr>
        <w:t>Scripture Union Queensland - Third Defendant</w:t>
      </w:r>
    </w:p>
    <w:p w:rsidR="009D034A" w:rsidRPr="00684C31" w:rsidRDefault="009D034A" w:rsidP="009D034A">
      <w:pPr>
        <w:pStyle w:val="NormalWeb"/>
      </w:pPr>
    </w:p>
    <w:p w:rsidR="009D034A" w:rsidRPr="00684C31" w:rsidRDefault="009D034A" w:rsidP="009D034A">
      <w:r w:rsidRPr="00684C31">
        <w:pict>
          <v:rect id="_x0000_i1028" style="width:0;height:1.5pt" o:hralign="right" o:hrstd="t" o:hr="t" fillcolor="#a0a0a0" stroked="f"/>
        </w:pict>
      </w:r>
    </w:p>
    <w:p w:rsidR="009D034A" w:rsidRPr="00684C31" w:rsidRDefault="009D034A" w:rsidP="009D034A">
      <w:pPr>
        <w:jc w:val="center"/>
      </w:pPr>
      <w:r w:rsidRPr="00684C31">
        <w:rPr>
          <w:rStyle w:val="style31"/>
          <w:b/>
          <w:bCs/>
        </w:rPr>
        <w:t>2010 - 2012</w:t>
      </w:r>
    </w:p>
    <w:p w:rsidR="009D034A" w:rsidRPr="00684C31" w:rsidRDefault="009D034A" w:rsidP="009D034A">
      <w:pPr>
        <w:pStyle w:val="NormalWeb"/>
        <w:jc w:val="center"/>
      </w:pPr>
      <w:hyperlink r:id="rId17" w:tgtFrame="_blank" w:history="1">
        <w:r w:rsidRPr="00684C31">
          <w:rPr>
            <w:rStyle w:val="Hyperlink"/>
            <w:b/>
            <w:bCs/>
            <w:color w:val="auto"/>
          </w:rPr>
          <w:t xml:space="preserve">Williams v. Commonwealth of Australia and </w:t>
        </w:r>
        <w:proofErr w:type="spellStart"/>
        <w:r w:rsidRPr="00684C31">
          <w:rPr>
            <w:rStyle w:val="Hyperlink"/>
            <w:b/>
            <w:bCs/>
            <w:color w:val="auto"/>
          </w:rPr>
          <w:t>Ors</w:t>
        </w:r>
        <w:proofErr w:type="spellEnd"/>
      </w:hyperlink>
    </w:p>
    <w:p w:rsidR="009D034A" w:rsidRPr="00684C31" w:rsidRDefault="009D034A" w:rsidP="009D034A">
      <w:hyperlink r:id="rId18" w:tgtFrame="_blank" w:history="1">
        <w:r w:rsidRPr="00684C31">
          <w:rPr>
            <w:rStyle w:val="Hyperlink"/>
            <w:b/>
            <w:bCs/>
            <w:color w:val="auto"/>
          </w:rPr>
          <w:t>Judgement 20 June 2012</w:t>
        </w:r>
      </w:hyperlink>
      <w:r w:rsidRPr="00684C31">
        <w:t xml:space="preserve"> 6-1 decision in favour of plaintiff </w:t>
      </w:r>
    </w:p>
    <w:p w:rsidR="009D034A" w:rsidRPr="00684C31" w:rsidRDefault="009D034A" w:rsidP="009D034A">
      <w:pPr>
        <w:pStyle w:val="NormalWeb"/>
      </w:pPr>
      <w:r w:rsidRPr="00684C31">
        <w:rPr>
          <w:rStyle w:val="Strong"/>
        </w:rPr>
        <w:t xml:space="preserve">Case No: </w:t>
      </w:r>
      <w:hyperlink r:id="rId19" w:tgtFrame="_blank" w:history="1">
        <w:r w:rsidRPr="00684C31">
          <w:rPr>
            <w:rStyle w:val="Hyperlink"/>
            <w:color w:val="auto"/>
          </w:rPr>
          <w:t>S307/2010</w:t>
        </w:r>
      </w:hyperlink>
    </w:p>
    <w:p w:rsidR="009D034A" w:rsidRPr="00684C31" w:rsidRDefault="009D034A" w:rsidP="009D034A">
      <w:pPr>
        <w:pStyle w:val="NormalWeb"/>
      </w:pPr>
      <w:r w:rsidRPr="00684C31">
        <w:rPr>
          <w:rStyle w:val="Strong"/>
        </w:rPr>
        <w:t>Case Information</w:t>
      </w:r>
    </w:p>
    <w:p w:rsidR="009D034A" w:rsidRPr="00684C31" w:rsidRDefault="009D034A" w:rsidP="009D034A">
      <w:pPr>
        <w:pStyle w:val="NormalWeb"/>
      </w:pPr>
      <w:r w:rsidRPr="00684C31">
        <w:rPr>
          <w:rStyle w:val="Strong"/>
        </w:rPr>
        <w:t>Catchwords</w:t>
      </w:r>
    </w:p>
    <w:p w:rsidR="009D034A" w:rsidRPr="00684C31" w:rsidRDefault="009D034A" w:rsidP="009D034A">
      <w:pPr>
        <w:pStyle w:val="NormalWeb"/>
      </w:pPr>
      <w:r w:rsidRPr="00684C31">
        <w:t>Plaintiff contends that the payment or disbursement by the Commonwealth of monies from the Consolidated Revenue Fund for the purposes of the National School Chaplaincy Program, and therefore the Darling Heights Funding Agreement, was not supported by an appropriation made by law, as required by s.83 of the Constitution</w:t>
      </w:r>
    </w:p>
    <w:p w:rsidR="009D034A" w:rsidRPr="00684C31" w:rsidRDefault="009D034A" w:rsidP="009D034A">
      <w:pPr>
        <w:pStyle w:val="NormalWeb"/>
      </w:pPr>
      <w:r w:rsidRPr="00684C31">
        <w:rPr>
          <w:rStyle w:val="Strong"/>
        </w:rPr>
        <w:t xml:space="preserve">Documents </w:t>
      </w:r>
    </w:p>
    <w:p w:rsidR="009D034A" w:rsidRPr="00684C31" w:rsidRDefault="009D034A" w:rsidP="009D034A">
      <w:pPr>
        <w:pStyle w:val="NormalWeb"/>
      </w:pPr>
      <w:r w:rsidRPr="00684C31">
        <w:t>21/12/2010 Writ of summons</w:t>
      </w:r>
    </w:p>
    <w:p w:rsidR="009D034A" w:rsidRPr="00684C31" w:rsidRDefault="009D034A" w:rsidP="009D034A">
      <w:pPr>
        <w:pStyle w:val="NormalWeb"/>
      </w:pPr>
      <w:r w:rsidRPr="00684C31">
        <w:t>21/12/2010 Notice of constitutional matter</w:t>
      </w:r>
    </w:p>
    <w:p w:rsidR="009D034A" w:rsidRPr="00684C31" w:rsidRDefault="009D034A" w:rsidP="009D034A">
      <w:pPr>
        <w:pStyle w:val="NormalWeb"/>
      </w:pPr>
      <w:r w:rsidRPr="00684C31">
        <w:t xml:space="preserve">27/01/2011 </w:t>
      </w:r>
      <w:hyperlink r:id="rId20" w:tgtFrame="_blank" w:tooltip="[2011] HCATrans 5 - Directions hearing" w:history="1">
        <w:r w:rsidRPr="00684C31">
          <w:rPr>
            <w:rStyle w:val="Hyperlink"/>
            <w:color w:val="auto"/>
          </w:rPr>
          <w:t>Hearing</w:t>
        </w:r>
      </w:hyperlink>
      <w:r w:rsidRPr="00684C31">
        <w:t xml:space="preserve"> (Single Justice, Sydney)</w:t>
      </w:r>
    </w:p>
    <w:p w:rsidR="009D034A" w:rsidRPr="00684C31" w:rsidRDefault="009D034A" w:rsidP="009D034A">
      <w:pPr>
        <w:pStyle w:val="NormalWeb"/>
      </w:pPr>
      <w:r w:rsidRPr="00684C31">
        <w:t xml:space="preserve">25/03/2011 </w:t>
      </w:r>
      <w:hyperlink r:id="rId21" w:tgtFrame="_blank" w:tooltip="[2011] HCATrans 75 - Directions hearing" w:history="1">
        <w:r w:rsidRPr="00684C31">
          <w:rPr>
            <w:rStyle w:val="Hyperlink"/>
            <w:color w:val="auto"/>
          </w:rPr>
          <w:t>Hearing</w:t>
        </w:r>
      </w:hyperlink>
      <w:r w:rsidRPr="00684C31">
        <w:t xml:space="preserve"> (Single Justice, Sydney)</w:t>
      </w:r>
    </w:p>
    <w:p w:rsidR="009D034A" w:rsidRPr="00684C31" w:rsidRDefault="009D034A" w:rsidP="009D034A">
      <w:pPr>
        <w:pStyle w:val="NormalWeb"/>
      </w:pPr>
      <w:r w:rsidRPr="00684C31">
        <w:t>06/05/2011 Draft case stated</w:t>
      </w:r>
    </w:p>
    <w:p w:rsidR="009D034A" w:rsidRPr="00684C31" w:rsidRDefault="009D034A" w:rsidP="009D034A">
      <w:pPr>
        <w:pStyle w:val="NormalWeb"/>
      </w:pPr>
      <w:r w:rsidRPr="00684C31">
        <w:t xml:space="preserve">09/05/2011 </w:t>
      </w:r>
      <w:hyperlink r:id="rId22" w:tgtFrame="_blank" w:tooltip="[2011] HCATrans 116 - Directions hearing" w:history="1">
        <w:r w:rsidRPr="00684C31">
          <w:rPr>
            <w:rStyle w:val="Hyperlink"/>
            <w:color w:val="auto"/>
          </w:rPr>
          <w:t>Hearing</w:t>
        </w:r>
      </w:hyperlink>
      <w:r w:rsidRPr="00684C31">
        <w:t xml:space="preserve"> (Single Justice, Canberra by video link to Sydney &amp; Melbourne)</w:t>
      </w:r>
    </w:p>
    <w:p w:rsidR="009D034A" w:rsidRPr="00684C31" w:rsidRDefault="009D034A" w:rsidP="009D034A">
      <w:pPr>
        <w:pStyle w:val="NormalWeb"/>
      </w:pPr>
      <w:r w:rsidRPr="00684C31">
        <w:t>18/05/2011 Special case</w:t>
      </w:r>
    </w:p>
    <w:p w:rsidR="009D034A" w:rsidRPr="00684C31" w:rsidRDefault="009D034A" w:rsidP="009D034A">
      <w:pPr>
        <w:pStyle w:val="NormalWeb"/>
      </w:pPr>
      <w:r w:rsidRPr="00684C31">
        <w:t xml:space="preserve">28/06/2011 </w:t>
      </w:r>
      <w:hyperlink r:id="rId23" w:tgtFrame="_blank" w:tooltip="Williams v. Commonwealth of Australia &amp; Ors - Plaintiff's submissions" w:history="1">
        <w:proofErr w:type="gramStart"/>
        <w:r w:rsidRPr="00684C31">
          <w:rPr>
            <w:rStyle w:val="Hyperlink"/>
            <w:color w:val="auto"/>
          </w:rPr>
          <w:t>Written</w:t>
        </w:r>
        <w:proofErr w:type="gramEnd"/>
        <w:r w:rsidRPr="00684C31">
          <w:rPr>
            <w:rStyle w:val="Hyperlink"/>
            <w:color w:val="auto"/>
          </w:rPr>
          <w:t xml:space="preserve"> submissions </w:t>
        </w:r>
      </w:hyperlink>
      <w:r w:rsidRPr="00684C31">
        <w:t>(Plaintiff)</w:t>
      </w:r>
    </w:p>
    <w:p w:rsidR="009D034A" w:rsidRPr="00684C31" w:rsidRDefault="009D034A" w:rsidP="009D034A">
      <w:pPr>
        <w:pStyle w:val="NormalWeb"/>
      </w:pPr>
      <w:r w:rsidRPr="00684C31">
        <w:t xml:space="preserve">28/06/2011 </w:t>
      </w:r>
      <w:hyperlink r:id="rId24" w:tgtFrame="_blank" w:tooltip="Williams v. Commonwealth of Australia &amp; Ors - Chronology" w:history="1">
        <w:r w:rsidRPr="00684C31">
          <w:rPr>
            <w:rStyle w:val="Hyperlink"/>
            <w:color w:val="auto"/>
          </w:rPr>
          <w:t>Chronology</w:t>
        </w:r>
      </w:hyperlink>
    </w:p>
    <w:p w:rsidR="009D034A" w:rsidRPr="00684C31" w:rsidRDefault="009D034A" w:rsidP="009D034A">
      <w:pPr>
        <w:pStyle w:val="NormalWeb"/>
      </w:pPr>
      <w:r w:rsidRPr="00684C31">
        <w:t xml:space="preserve">01/07/2011 </w:t>
      </w:r>
      <w:hyperlink r:id="rId25" w:tgtFrame="_blank" w:tooltip="Williams v. The Commonwealth of Australia - Attorney-General for Western Australia's submissions" w:history="1">
        <w:r w:rsidRPr="00684C31">
          <w:rPr>
            <w:rStyle w:val="Hyperlink"/>
            <w:color w:val="auto"/>
          </w:rPr>
          <w:t>Written submissions</w:t>
        </w:r>
      </w:hyperlink>
      <w:r w:rsidRPr="00684C31">
        <w:t xml:space="preserve"> (Attorney-General for Western Australia intervening)</w:t>
      </w:r>
    </w:p>
    <w:p w:rsidR="009D034A" w:rsidRPr="00684C31" w:rsidRDefault="009D034A" w:rsidP="009D034A">
      <w:pPr>
        <w:pStyle w:val="NormalWeb"/>
      </w:pPr>
      <w:r w:rsidRPr="00684C31">
        <w:t xml:space="preserve">11/07/2011 </w:t>
      </w:r>
      <w:hyperlink r:id="rId26" w:tgtFrame="_blank" w:tooltip="Williams v. The Commonwealth of Australia &amp; Ors - First to Third Defendants' submissions" w:history="1">
        <w:proofErr w:type="gramStart"/>
        <w:r w:rsidRPr="00684C31">
          <w:rPr>
            <w:rStyle w:val="Hyperlink"/>
            <w:color w:val="auto"/>
          </w:rPr>
          <w:t>Written</w:t>
        </w:r>
        <w:proofErr w:type="gramEnd"/>
        <w:r w:rsidRPr="00684C31">
          <w:rPr>
            <w:rStyle w:val="Hyperlink"/>
            <w:color w:val="auto"/>
          </w:rPr>
          <w:t xml:space="preserve"> submissions</w:t>
        </w:r>
      </w:hyperlink>
      <w:r w:rsidRPr="00684C31">
        <w:t xml:space="preserve"> (First to Third Defendants)</w:t>
      </w:r>
    </w:p>
    <w:p w:rsidR="009D034A" w:rsidRPr="00684C31" w:rsidRDefault="009D034A" w:rsidP="009D034A">
      <w:pPr>
        <w:pStyle w:val="NormalWeb"/>
      </w:pPr>
      <w:r w:rsidRPr="00684C31">
        <w:t xml:space="preserve">12/07/2011 </w:t>
      </w:r>
      <w:hyperlink r:id="rId27" w:tgtFrame="_blank" w:tooltip="Williams v. The Commonwealth - Fourth Defendant's submissions" w:history="1">
        <w:proofErr w:type="gramStart"/>
        <w:r w:rsidRPr="00684C31">
          <w:rPr>
            <w:rStyle w:val="Hyperlink"/>
            <w:color w:val="auto"/>
          </w:rPr>
          <w:t>Written</w:t>
        </w:r>
        <w:proofErr w:type="gramEnd"/>
        <w:r w:rsidRPr="00684C31">
          <w:rPr>
            <w:rStyle w:val="Hyperlink"/>
            <w:color w:val="auto"/>
          </w:rPr>
          <w:t xml:space="preserve"> submissions</w:t>
        </w:r>
      </w:hyperlink>
      <w:r w:rsidRPr="00684C31">
        <w:t xml:space="preserve"> (Fourth Defendant)</w:t>
      </w:r>
    </w:p>
    <w:p w:rsidR="009D034A" w:rsidRPr="00684C31" w:rsidRDefault="009D034A" w:rsidP="009D034A">
      <w:pPr>
        <w:pStyle w:val="NormalWeb"/>
      </w:pPr>
      <w:r w:rsidRPr="00684C31">
        <w:t xml:space="preserve">19/07/2011 </w:t>
      </w:r>
      <w:hyperlink r:id="rId28" w:tgtFrame="_blank" w:tooltip="Williams v. The Commonwealth - Reply" w:history="1">
        <w:r w:rsidRPr="00684C31">
          <w:rPr>
            <w:rStyle w:val="Hyperlink"/>
            <w:color w:val="auto"/>
          </w:rPr>
          <w:t>Reply</w:t>
        </w:r>
      </w:hyperlink>
    </w:p>
    <w:p w:rsidR="009D034A" w:rsidRPr="00684C31" w:rsidRDefault="009D034A" w:rsidP="009D034A">
      <w:pPr>
        <w:pStyle w:val="NormalWeb"/>
      </w:pPr>
      <w:r w:rsidRPr="00684C31">
        <w:t xml:space="preserve">19/07/2011 </w:t>
      </w:r>
      <w:hyperlink r:id="rId29" w:tgtFrame="_blank" w:tooltip="Williams v. The Commonwealth - Attorney-General for New South Wales' submissions" w:history="1">
        <w:proofErr w:type="gramStart"/>
        <w:r w:rsidRPr="00684C31">
          <w:rPr>
            <w:rStyle w:val="Hyperlink"/>
            <w:color w:val="auto"/>
          </w:rPr>
          <w:t>Written</w:t>
        </w:r>
        <w:proofErr w:type="gramEnd"/>
        <w:r w:rsidRPr="00684C31">
          <w:rPr>
            <w:rStyle w:val="Hyperlink"/>
            <w:color w:val="auto"/>
          </w:rPr>
          <w:t xml:space="preserve"> submissions</w:t>
        </w:r>
      </w:hyperlink>
      <w:r w:rsidRPr="00684C31">
        <w:t xml:space="preserve"> (Attorney-General for the State of New South Wales intervening)</w:t>
      </w:r>
    </w:p>
    <w:p w:rsidR="009D034A" w:rsidRPr="00684C31" w:rsidRDefault="009D034A" w:rsidP="009D034A">
      <w:pPr>
        <w:pStyle w:val="NormalWeb"/>
      </w:pPr>
      <w:r w:rsidRPr="00684C31">
        <w:t xml:space="preserve">20/07/2011 </w:t>
      </w:r>
      <w:hyperlink r:id="rId30" w:tgtFrame="_blank" w:tooltip="Williams v. The Commonwealth - Attorney-General for Victoria's submissions" w:history="1">
        <w:proofErr w:type="gramStart"/>
        <w:r w:rsidRPr="00684C31">
          <w:rPr>
            <w:rStyle w:val="Hyperlink"/>
            <w:color w:val="auto"/>
          </w:rPr>
          <w:t>Written</w:t>
        </w:r>
        <w:proofErr w:type="gramEnd"/>
        <w:r w:rsidRPr="00684C31">
          <w:rPr>
            <w:rStyle w:val="Hyperlink"/>
            <w:color w:val="auto"/>
          </w:rPr>
          <w:t xml:space="preserve"> submissions</w:t>
        </w:r>
      </w:hyperlink>
      <w:r w:rsidRPr="00684C31">
        <w:t xml:space="preserve"> (Attorney-General for the State of Victoria intervening)</w:t>
      </w:r>
    </w:p>
    <w:p w:rsidR="009D034A" w:rsidRPr="00684C31" w:rsidRDefault="009D034A" w:rsidP="009D034A">
      <w:pPr>
        <w:pStyle w:val="NormalWeb"/>
      </w:pPr>
      <w:r w:rsidRPr="00684C31">
        <w:t xml:space="preserve">20/07/2011 </w:t>
      </w:r>
      <w:hyperlink r:id="rId31" w:tgtFrame="_blank" w:tooltip="Williams v. The Commonwealth - Attorney-General of Queensland's submissions" w:history="1">
        <w:r w:rsidRPr="00684C31">
          <w:rPr>
            <w:rStyle w:val="Hyperlink"/>
            <w:color w:val="auto"/>
          </w:rPr>
          <w:t>Written submissions</w:t>
        </w:r>
      </w:hyperlink>
      <w:r w:rsidRPr="00684C31">
        <w:t xml:space="preserve"> (Attorney-General for the State of Queensland intervening)</w:t>
      </w:r>
    </w:p>
    <w:p w:rsidR="009D034A" w:rsidRPr="00684C31" w:rsidRDefault="009D034A" w:rsidP="009D034A">
      <w:pPr>
        <w:pStyle w:val="NormalWeb"/>
      </w:pPr>
      <w:r w:rsidRPr="00684C31">
        <w:t xml:space="preserve">20/07/2011 </w:t>
      </w:r>
      <w:hyperlink r:id="rId32" w:tgtFrame="_blank" w:tooltip="Williams v. The Commonwealth - Attorney-General for South Australia's submissions" w:history="1">
        <w:r w:rsidRPr="00684C31">
          <w:rPr>
            <w:rStyle w:val="Hyperlink"/>
            <w:color w:val="auto"/>
          </w:rPr>
          <w:t>Written submissions</w:t>
        </w:r>
      </w:hyperlink>
      <w:r w:rsidRPr="00684C31">
        <w:t xml:space="preserve"> (Attorney-General for the State of South Australia intervening)</w:t>
      </w:r>
    </w:p>
    <w:p w:rsidR="009D034A" w:rsidRPr="00684C31" w:rsidRDefault="009D034A" w:rsidP="009D034A">
      <w:pPr>
        <w:pStyle w:val="NormalWeb"/>
      </w:pPr>
      <w:r w:rsidRPr="00684C31">
        <w:t xml:space="preserve">25/07/2011 </w:t>
      </w:r>
      <w:hyperlink r:id="rId33" w:tgtFrame="_blank" w:tooltip="Williams v. The Commonwealth - Attorney-General for Tasmania's submissions" w:history="1">
        <w:r w:rsidRPr="00684C31">
          <w:rPr>
            <w:rStyle w:val="Hyperlink"/>
            <w:color w:val="auto"/>
          </w:rPr>
          <w:t>Written submissions</w:t>
        </w:r>
      </w:hyperlink>
      <w:r w:rsidRPr="00684C31">
        <w:t xml:space="preserve"> (Attorney-General for the State of Tasmania intervening)</w:t>
      </w:r>
    </w:p>
    <w:p w:rsidR="009D034A" w:rsidRPr="00684C31" w:rsidRDefault="009D034A" w:rsidP="009D034A">
      <w:pPr>
        <w:pStyle w:val="NormalWeb"/>
      </w:pPr>
      <w:r w:rsidRPr="00684C31">
        <w:t xml:space="preserve">26/07/2011 </w:t>
      </w:r>
      <w:hyperlink r:id="rId34" w:tgtFrame="_blank" w:tooltip="[2011] HCATrans 185" w:history="1">
        <w:r w:rsidRPr="00684C31">
          <w:rPr>
            <w:rStyle w:val="Hyperlink"/>
            <w:color w:val="auto"/>
          </w:rPr>
          <w:t>Hearing</w:t>
        </w:r>
      </w:hyperlink>
      <w:r w:rsidRPr="00684C31">
        <w:t xml:space="preserve"> (Single Justice, Canberra by video-link to Adelaide and Perth)</w:t>
      </w:r>
    </w:p>
    <w:p w:rsidR="009D034A" w:rsidRPr="00684C31" w:rsidRDefault="009D034A" w:rsidP="009D034A">
      <w:pPr>
        <w:pStyle w:val="NormalWeb"/>
      </w:pPr>
      <w:r w:rsidRPr="00684C31">
        <w:t xml:space="preserve">26/07/2011 </w:t>
      </w:r>
      <w:hyperlink r:id="rId35" w:tgtFrame="_blank" w:tooltip="Williams v. The Commonwealth - Fourth Defendant's amended submissions" w:history="1">
        <w:r w:rsidRPr="00684C31">
          <w:rPr>
            <w:rStyle w:val="Hyperlink"/>
            <w:color w:val="auto"/>
          </w:rPr>
          <w:t>Amended written submissions</w:t>
        </w:r>
      </w:hyperlink>
      <w:r w:rsidRPr="00684C31">
        <w:t xml:space="preserve"> (Fourth Defendant)</w:t>
      </w:r>
    </w:p>
    <w:p w:rsidR="009D034A" w:rsidRPr="00684C31" w:rsidRDefault="009D034A" w:rsidP="009D034A">
      <w:pPr>
        <w:pStyle w:val="NormalWeb"/>
      </w:pPr>
      <w:r w:rsidRPr="00684C31">
        <w:t xml:space="preserve">27/07/2011 </w:t>
      </w:r>
      <w:hyperlink r:id="rId36" w:tgtFrame="_blank" w:tooltip="Williams v. The Commonwealth &amp; Ors - First to Third Defendants' reply to interveners" w:history="1">
        <w:r w:rsidRPr="00684C31">
          <w:rPr>
            <w:rStyle w:val="Hyperlink"/>
            <w:color w:val="auto"/>
          </w:rPr>
          <w:t>First to Third Defendants' reply to interveners</w:t>
        </w:r>
      </w:hyperlink>
    </w:p>
    <w:p w:rsidR="009D034A" w:rsidRPr="00684C31" w:rsidRDefault="009D034A" w:rsidP="009D034A">
      <w:pPr>
        <w:pStyle w:val="NormalWeb"/>
      </w:pPr>
      <w:r w:rsidRPr="00684C31">
        <w:t xml:space="preserve">29/07/2011 </w:t>
      </w:r>
      <w:hyperlink r:id="rId37" w:tgtFrame="_blank" w:tooltip="Williams v. The Commonwealth of Australia &amp; Ors - Plaintiff's further amended submissions" w:history="1">
        <w:proofErr w:type="gramStart"/>
        <w:r w:rsidRPr="00684C31">
          <w:rPr>
            <w:rStyle w:val="Hyperlink"/>
            <w:color w:val="auto"/>
          </w:rPr>
          <w:t>Further</w:t>
        </w:r>
        <w:proofErr w:type="gramEnd"/>
        <w:r w:rsidRPr="00684C31">
          <w:rPr>
            <w:rStyle w:val="Hyperlink"/>
            <w:color w:val="auto"/>
          </w:rPr>
          <w:t xml:space="preserve"> amended written submissions</w:t>
        </w:r>
      </w:hyperlink>
      <w:r w:rsidRPr="00684C31">
        <w:t xml:space="preserve"> (Plaintiff)</w:t>
      </w:r>
    </w:p>
    <w:p w:rsidR="009D034A" w:rsidRPr="00684C31" w:rsidRDefault="009D034A" w:rsidP="009D034A">
      <w:pPr>
        <w:pStyle w:val="NormalWeb"/>
      </w:pPr>
      <w:r w:rsidRPr="00684C31">
        <w:t xml:space="preserve">29/07/2011 </w:t>
      </w:r>
      <w:hyperlink r:id="rId38" w:tgtFrame="_blank" w:tooltip="Williams v. The Commonwealth &amp; Ors - First to Third Defendant's amended submissions" w:history="1">
        <w:r w:rsidRPr="00684C31">
          <w:rPr>
            <w:rStyle w:val="Hyperlink"/>
            <w:color w:val="auto"/>
          </w:rPr>
          <w:t>Amended written submissions</w:t>
        </w:r>
      </w:hyperlink>
      <w:r w:rsidRPr="00684C31">
        <w:t xml:space="preserve"> (First to Third Defendants)</w:t>
      </w:r>
    </w:p>
    <w:p w:rsidR="009D034A" w:rsidRPr="00684C31" w:rsidRDefault="009D034A" w:rsidP="009D034A">
      <w:pPr>
        <w:pStyle w:val="NormalWeb"/>
      </w:pPr>
      <w:r w:rsidRPr="00684C31">
        <w:t xml:space="preserve">29/07/2011 </w:t>
      </w:r>
      <w:hyperlink r:id="rId39" w:tgtFrame="_blank" w:tooltip="Williams v. The Commonwealth &amp; Ors - New South Wales Attorney-General's amended submissions" w:history="1">
        <w:r w:rsidRPr="00684C31">
          <w:rPr>
            <w:rStyle w:val="Hyperlink"/>
            <w:color w:val="auto"/>
          </w:rPr>
          <w:t>Amended written submissions</w:t>
        </w:r>
      </w:hyperlink>
      <w:r w:rsidRPr="00684C31">
        <w:t xml:space="preserve"> (Attorney-General for the State of New South Wales intervening)</w:t>
      </w:r>
    </w:p>
    <w:p w:rsidR="009D034A" w:rsidRPr="00684C31" w:rsidRDefault="009D034A" w:rsidP="009D034A">
      <w:pPr>
        <w:pStyle w:val="NormalWeb"/>
      </w:pPr>
      <w:r w:rsidRPr="00684C31">
        <w:t xml:space="preserve">29/07/2011 </w:t>
      </w:r>
      <w:hyperlink r:id="rId40" w:tgtFrame="_blank" w:tooltip="Williams v. The Commonwealth of Australia - Plaintiff's reply to interveners" w:history="1">
        <w:r w:rsidRPr="00684C31">
          <w:rPr>
            <w:rStyle w:val="Hyperlink"/>
            <w:color w:val="auto"/>
          </w:rPr>
          <w:t>Plaintiff's reply to interveners</w:t>
        </w:r>
      </w:hyperlink>
    </w:p>
    <w:p w:rsidR="009D034A" w:rsidRPr="00684C31" w:rsidRDefault="009D034A" w:rsidP="009D034A">
      <w:pPr>
        <w:pStyle w:val="NormalWeb"/>
      </w:pPr>
      <w:r w:rsidRPr="00684C31">
        <w:t xml:space="preserve">29/07/2011 </w:t>
      </w:r>
      <w:hyperlink r:id="rId41" w:tgtFrame="_blank" w:tooltip="Williams v. The Commonwealth of Australia - Attorney-General for Western Australia amended submissions" w:history="1">
        <w:r w:rsidRPr="00684C31">
          <w:rPr>
            <w:rStyle w:val="Hyperlink"/>
            <w:color w:val="auto"/>
          </w:rPr>
          <w:t>Amended written submissions</w:t>
        </w:r>
      </w:hyperlink>
      <w:r w:rsidRPr="00684C31">
        <w:t xml:space="preserve"> (Attorney-General for the State of Western Australia intervening)</w:t>
      </w:r>
    </w:p>
    <w:p w:rsidR="009D034A" w:rsidRPr="00684C31" w:rsidRDefault="009D034A" w:rsidP="009D034A">
      <w:pPr>
        <w:pStyle w:val="NormalWeb"/>
      </w:pPr>
      <w:r w:rsidRPr="00684C31">
        <w:t xml:space="preserve">29/07/2011 </w:t>
      </w:r>
      <w:hyperlink r:id="rId42" w:tgtFrame="_blank" w:tooltip="Williams v. The Commonwealth of Australia - Churches Commission on Education submissions" w:history="1">
        <w:proofErr w:type="gramStart"/>
        <w:r w:rsidRPr="00684C31">
          <w:rPr>
            <w:rStyle w:val="Hyperlink"/>
            <w:color w:val="auto"/>
          </w:rPr>
          <w:t>Written</w:t>
        </w:r>
        <w:proofErr w:type="gramEnd"/>
        <w:r w:rsidRPr="00684C31">
          <w:rPr>
            <w:rStyle w:val="Hyperlink"/>
            <w:color w:val="auto"/>
          </w:rPr>
          <w:t xml:space="preserve"> submissions</w:t>
        </w:r>
      </w:hyperlink>
      <w:r w:rsidRPr="00684C31">
        <w:t xml:space="preserve"> (Churches Commission on Education - seeking leave to intervene)</w:t>
      </w:r>
    </w:p>
    <w:p w:rsidR="009D034A" w:rsidRPr="00684C31" w:rsidRDefault="009D034A" w:rsidP="009D034A">
      <w:pPr>
        <w:pStyle w:val="NormalWeb"/>
      </w:pPr>
      <w:r w:rsidRPr="00684C31">
        <w:t xml:space="preserve">09/08/2011 </w:t>
      </w:r>
      <w:hyperlink r:id="rId43" w:tgtFrame="_blank" w:tooltip="[2011] HCATrans 198" w:history="1">
        <w:r w:rsidRPr="00684C31">
          <w:rPr>
            <w:rStyle w:val="Hyperlink"/>
            <w:color w:val="auto"/>
          </w:rPr>
          <w:t>Hearing</w:t>
        </w:r>
      </w:hyperlink>
      <w:r w:rsidRPr="00684C31">
        <w:t xml:space="preserve"> (Full Court, Canberra)</w:t>
      </w:r>
    </w:p>
    <w:p w:rsidR="009D034A" w:rsidRPr="00684C31" w:rsidRDefault="009D034A" w:rsidP="009D034A">
      <w:pPr>
        <w:pStyle w:val="NormalWeb"/>
      </w:pPr>
      <w:r w:rsidRPr="00684C31">
        <w:t xml:space="preserve">10/08/2011 </w:t>
      </w:r>
      <w:hyperlink r:id="rId44" w:tgtFrame="_blank" w:tooltip="[2011] HCATrans 199" w:history="1">
        <w:r w:rsidRPr="00684C31">
          <w:rPr>
            <w:rStyle w:val="Hyperlink"/>
            <w:color w:val="auto"/>
          </w:rPr>
          <w:t>Hearing</w:t>
        </w:r>
      </w:hyperlink>
      <w:r w:rsidRPr="00684C31">
        <w:t xml:space="preserve"> (Full Court, Canberra)</w:t>
      </w:r>
    </w:p>
    <w:p w:rsidR="009D034A" w:rsidRPr="00684C31" w:rsidRDefault="009D034A" w:rsidP="009D034A">
      <w:pPr>
        <w:pStyle w:val="NormalWeb"/>
      </w:pPr>
      <w:r w:rsidRPr="00684C31">
        <w:t xml:space="preserve">11/08/2011 </w:t>
      </w:r>
      <w:hyperlink r:id="rId45" w:tgtFrame="_blank" w:tooltip="[2011] HCATrans 200" w:history="1">
        <w:r w:rsidRPr="00684C31">
          <w:rPr>
            <w:rStyle w:val="Hyperlink"/>
            <w:color w:val="auto"/>
          </w:rPr>
          <w:t>Hearing</w:t>
        </w:r>
      </w:hyperlink>
      <w:r w:rsidRPr="00684C31">
        <w:t xml:space="preserve"> (Full Court, Canberra)</w:t>
      </w:r>
    </w:p>
    <w:p w:rsidR="009D034A" w:rsidRPr="00684C31" w:rsidRDefault="009D034A" w:rsidP="009D034A">
      <w:pPr>
        <w:pStyle w:val="NormalWeb"/>
      </w:pPr>
      <w:r w:rsidRPr="00684C31">
        <w:t xml:space="preserve">19/08/2011 </w:t>
      </w:r>
      <w:hyperlink r:id="rId46" w:tgtFrame="_blank" w:tooltip="Williams v. The Commonwealth of Australia &amp; Ors - Tasmanian Attorney-General's further submissions" w:history="1">
        <w:r w:rsidRPr="00684C31">
          <w:rPr>
            <w:rStyle w:val="Hyperlink"/>
            <w:color w:val="auto"/>
          </w:rPr>
          <w:t>Further written submissions</w:t>
        </w:r>
      </w:hyperlink>
      <w:r w:rsidRPr="00684C31">
        <w:t xml:space="preserve"> (Attorney-General for the State of Tasmania intervening)</w:t>
      </w:r>
    </w:p>
    <w:p w:rsidR="009D034A" w:rsidRPr="00684C31" w:rsidRDefault="009D034A" w:rsidP="009D034A">
      <w:pPr>
        <w:pStyle w:val="NormalWeb"/>
      </w:pPr>
      <w:r w:rsidRPr="00684C31">
        <w:t xml:space="preserve">19/08/2011 </w:t>
      </w:r>
      <w:hyperlink r:id="rId47" w:tgtFrame="_blank" w:tooltip="Williams v. Commonwealth of Australia - South Australian Attorney-General's further submissions" w:history="1">
        <w:r w:rsidRPr="00684C31">
          <w:rPr>
            <w:rStyle w:val="Hyperlink"/>
            <w:color w:val="auto"/>
          </w:rPr>
          <w:t>Further written submissions</w:t>
        </w:r>
      </w:hyperlink>
      <w:r w:rsidRPr="00684C31">
        <w:t xml:space="preserve"> (Attorney-General for the State of South Australia intervening)</w:t>
      </w:r>
    </w:p>
    <w:p w:rsidR="009D034A" w:rsidRPr="00684C31" w:rsidRDefault="009D034A" w:rsidP="009D034A">
      <w:pPr>
        <w:pStyle w:val="NormalWeb"/>
      </w:pPr>
      <w:r w:rsidRPr="00684C31">
        <w:t xml:space="preserve">01/09/2011 </w:t>
      </w:r>
      <w:hyperlink r:id="rId48" w:tgtFrame="_blank" w:tooltip="Williams v. The Commonwealth of Australia &amp; Anor - First to Third Defendants' response to interveners' submissions" w:history="1">
        <w:r w:rsidRPr="00684C31">
          <w:rPr>
            <w:rStyle w:val="Hyperlink"/>
            <w:color w:val="auto"/>
          </w:rPr>
          <w:t>Response to intervener's submissions</w:t>
        </w:r>
      </w:hyperlink>
      <w:r w:rsidRPr="00684C31">
        <w:t xml:space="preserve"> (First to Third Defendants)</w:t>
      </w:r>
    </w:p>
    <w:p w:rsidR="009D034A" w:rsidRPr="00684C31" w:rsidRDefault="009D034A" w:rsidP="009D034A">
      <w:pPr>
        <w:pStyle w:val="NormalWeb"/>
      </w:pPr>
      <w:r w:rsidRPr="00684C31">
        <w:t xml:space="preserve">12/09/2011 </w:t>
      </w:r>
      <w:hyperlink r:id="rId49" w:tgtFrame="_blank" w:tooltip="Williams v. The Commonwealth of Australia - Plaintiff's supplementary submissions" w:history="1">
        <w:r w:rsidRPr="00684C31">
          <w:rPr>
            <w:rStyle w:val="Hyperlink"/>
            <w:color w:val="auto"/>
          </w:rPr>
          <w:t>Supplementary written submissions</w:t>
        </w:r>
      </w:hyperlink>
      <w:r w:rsidRPr="00684C31">
        <w:t xml:space="preserve"> (Plaintiff)</w:t>
      </w:r>
    </w:p>
    <w:p w:rsidR="009D034A" w:rsidRPr="00684C31" w:rsidRDefault="009D034A" w:rsidP="009D034A">
      <w:pPr>
        <w:pStyle w:val="NormalWeb"/>
      </w:pPr>
      <w:r w:rsidRPr="00684C31">
        <w:t xml:space="preserve">20/06/2012 </w:t>
      </w:r>
      <w:hyperlink r:id="rId50" w:tgtFrame="_blank" w:tooltip="[2012] HCA 23" w:history="1">
        <w:r w:rsidRPr="00684C31">
          <w:rPr>
            <w:rStyle w:val="Hyperlink"/>
            <w:color w:val="auto"/>
          </w:rPr>
          <w:t>Judgment</w:t>
        </w:r>
      </w:hyperlink>
    </w:p>
    <w:p w:rsidR="009D034A" w:rsidRPr="00684C31" w:rsidRDefault="009D034A" w:rsidP="00E102A0">
      <w:pPr>
        <w:pStyle w:val="Default"/>
        <w:jc w:val="center"/>
        <w:rPr>
          <w:b/>
          <w:bCs/>
          <w:color w:val="auto"/>
          <w:sz w:val="28"/>
          <w:szCs w:val="28"/>
        </w:rPr>
      </w:pPr>
    </w:p>
    <w:p w:rsidR="009D034A" w:rsidRPr="00684C31" w:rsidRDefault="009D034A" w:rsidP="00E54122">
      <w:pPr>
        <w:spacing w:before="100" w:beforeAutospacing="1" w:after="100" w:afterAutospacing="1" w:line="240" w:lineRule="auto"/>
        <w:rPr>
          <w:rFonts w:ascii="Arial" w:hAnsi="Arial" w:cs="Arial"/>
          <w:lang w:val="en-AU" w:eastAsia="en-AU"/>
        </w:rPr>
      </w:pPr>
    </w:p>
    <w:p w:rsidR="009D034A" w:rsidRPr="00684C31" w:rsidRDefault="009D034A" w:rsidP="00E54122">
      <w:pPr>
        <w:spacing w:before="100" w:beforeAutospacing="1" w:after="100" w:afterAutospacing="1" w:line="240" w:lineRule="auto"/>
        <w:rPr>
          <w:rFonts w:ascii="Arial" w:hAnsi="Arial" w:cs="Arial"/>
          <w:lang w:val="en-AU" w:eastAsia="en-AU"/>
        </w:rPr>
      </w:pPr>
    </w:p>
    <w:p w:rsidR="009D034A" w:rsidRDefault="009D034A" w:rsidP="00E54122">
      <w:pPr>
        <w:spacing w:before="100" w:beforeAutospacing="1" w:after="100" w:afterAutospacing="1" w:line="240" w:lineRule="auto"/>
        <w:rPr>
          <w:rFonts w:ascii="Arial" w:hAnsi="Arial" w:cs="Arial"/>
          <w:lang w:val="en-AU" w:eastAsia="en-AU"/>
        </w:rPr>
      </w:pPr>
    </w:p>
    <w:sectPr w:rsidR="009D034A" w:rsidSect="00EA68B9">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58" w:rsidRDefault="00D54158" w:rsidP="00410B44">
      <w:pPr>
        <w:spacing w:after="0" w:line="240" w:lineRule="auto"/>
      </w:pPr>
      <w:r>
        <w:separator/>
      </w:r>
    </w:p>
  </w:endnote>
  <w:endnote w:type="continuationSeparator" w:id="0">
    <w:p w:rsidR="00D54158" w:rsidRDefault="00D54158"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684C31">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58" w:rsidRDefault="00D54158" w:rsidP="00410B44">
      <w:pPr>
        <w:spacing w:after="0" w:line="240" w:lineRule="auto"/>
      </w:pPr>
      <w:r>
        <w:separator/>
      </w:r>
    </w:p>
  </w:footnote>
  <w:footnote w:type="continuationSeparator" w:id="0">
    <w:p w:rsidR="00D54158" w:rsidRDefault="00D54158"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1">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7">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6">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
  </w:num>
  <w:num w:numId="3">
    <w:abstractNumId w:val="13"/>
  </w:num>
  <w:num w:numId="4">
    <w:abstractNumId w:val="26"/>
  </w:num>
  <w:num w:numId="5">
    <w:abstractNumId w:val="15"/>
  </w:num>
  <w:num w:numId="6">
    <w:abstractNumId w:val="33"/>
  </w:num>
  <w:num w:numId="7">
    <w:abstractNumId w:val="16"/>
  </w:num>
  <w:num w:numId="8">
    <w:abstractNumId w:val="10"/>
  </w:num>
  <w:num w:numId="9">
    <w:abstractNumId w:val="6"/>
  </w:num>
  <w:num w:numId="10">
    <w:abstractNumId w:val="11"/>
  </w:num>
  <w:num w:numId="11">
    <w:abstractNumId w:val="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5"/>
  </w:num>
  <w:num w:numId="15">
    <w:abstractNumId w:val="28"/>
  </w:num>
  <w:num w:numId="16">
    <w:abstractNumId w:val="8"/>
  </w:num>
  <w:num w:numId="17">
    <w:abstractNumId w:val="29"/>
  </w:num>
  <w:num w:numId="18">
    <w:abstractNumId w:val="17"/>
  </w:num>
  <w:num w:numId="19">
    <w:abstractNumId w:val="20"/>
  </w:num>
  <w:num w:numId="20">
    <w:abstractNumId w:val="0"/>
  </w:num>
  <w:num w:numId="21">
    <w:abstractNumId w:val="30"/>
  </w:num>
  <w:num w:numId="22">
    <w:abstractNumId w:val="34"/>
  </w:num>
  <w:num w:numId="23">
    <w:abstractNumId w:val="18"/>
  </w:num>
  <w:num w:numId="24">
    <w:abstractNumId w:val="1"/>
  </w:num>
  <w:num w:numId="25">
    <w:abstractNumId w:val="25"/>
  </w:num>
  <w:num w:numId="26">
    <w:abstractNumId w:val="22"/>
  </w:num>
  <w:num w:numId="27">
    <w:abstractNumId w:val="12"/>
  </w:num>
  <w:num w:numId="28">
    <w:abstractNumId w:val="32"/>
  </w:num>
  <w:num w:numId="29">
    <w:abstractNumId w:val="4"/>
  </w:num>
  <w:num w:numId="30">
    <w:abstractNumId w:val="5"/>
  </w:num>
  <w:num w:numId="31">
    <w:abstractNumId w:val="19"/>
  </w:num>
  <w:num w:numId="32">
    <w:abstractNumId w:val="23"/>
  </w:num>
  <w:num w:numId="33">
    <w:abstractNumId w:val="14"/>
  </w:num>
  <w:num w:numId="34">
    <w:abstractNumId w:val="27"/>
  </w:num>
  <w:num w:numId="35">
    <w:abstractNumId w:val="9"/>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0D4C"/>
    <w:rsid w:val="00073D40"/>
    <w:rsid w:val="00093B5C"/>
    <w:rsid w:val="000C6F23"/>
    <w:rsid w:val="000D70D8"/>
    <w:rsid w:val="000E79F8"/>
    <w:rsid w:val="00117CCD"/>
    <w:rsid w:val="0012692F"/>
    <w:rsid w:val="001366C0"/>
    <w:rsid w:val="001419C1"/>
    <w:rsid w:val="0015098B"/>
    <w:rsid w:val="00154721"/>
    <w:rsid w:val="001600D8"/>
    <w:rsid w:val="00165587"/>
    <w:rsid w:val="00176DB6"/>
    <w:rsid w:val="00177158"/>
    <w:rsid w:val="0019125A"/>
    <w:rsid w:val="00192AB5"/>
    <w:rsid w:val="001A2239"/>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E7028"/>
    <w:rsid w:val="004F24C3"/>
    <w:rsid w:val="005227B5"/>
    <w:rsid w:val="00540121"/>
    <w:rsid w:val="00541399"/>
    <w:rsid w:val="005575D3"/>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7612C"/>
    <w:rsid w:val="006822E1"/>
    <w:rsid w:val="00684C31"/>
    <w:rsid w:val="00685B20"/>
    <w:rsid w:val="00691A57"/>
    <w:rsid w:val="00692641"/>
    <w:rsid w:val="006E34F7"/>
    <w:rsid w:val="00712023"/>
    <w:rsid w:val="00713020"/>
    <w:rsid w:val="007139A8"/>
    <w:rsid w:val="0072672F"/>
    <w:rsid w:val="00752A6C"/>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826B5"/>
    <w:rsid w:val="00886744"/>
    <w:rsid w:val="00886D5F"/>
    <w:rsid w:val="00896835"/>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9186D"/>
    <w:rsid w:val="00BA3828"/>
    <w:rsid w:val="00BB0442"/>
    <w:rsid w:val="00BC1CA4"/>
    <w:rsid w:val="00BD1AF3"/>
    <w:rsid w:val="00BD3CC7"/>
    <w:rsid w:val="00BE1CDF"/>
    <w:rsid w:val="00BE5784"/>
    <w:rsid w:val="00C0065E"/>
    <w:rsid w:val="00C141A7"/>
    <w:rsid w:val="00C15F35"/>
    <w:rsid w:val="00C2042A"/>
    <w:rsid w:val="00C5317F"/>
    <w:rsid w:val="00C61625"/>
    <w:rsid w:val="00C628F6"/>
    <w:rsid w:val="00C658CA"/>
    <w:rsid w:val="00C718E4"/>
    <w:rsid w:val="00C81969"/>
    <w:rsid w:val="00C956AA"/>
    <w:rsid w:val="00CA4647"/>
    <w:rsid w:val="00CB26D5"/>
    <w:rsid w:val="00CB2A76"/>
    <w:rsid w:val="00CB6438"/>
    <w:rsid w:val="00CD1BBE"/>
    <w:rsid w:val="00CD548C"/>
    <w:rsid w:val="00CD5FC1"/>
    <w:rsid w:val="00CD6ED2"/>
    <w:rsid w:val="00CF404E"/>
    <w:rsid w:val="00D07B4C"/>
    <w:rsid w:val="00D162A9"/>
    <w:rsid w:val="00D30B67"/>
    <w:rsid w:val="00D40DA0"/>
    <w:rsid w:val="00D54158"/>
    <w:rsid w:val="00D57808"/>
    <w:rsid w:val="00D7470D"/>
    <w:rsid w:val="00D765FC"/>
    <w:rsid w:val="00D76EC8"/>
    <w:rsid w:val="00D95B93"/>
    <w:rsid w:val="00DA653A"/>
    <w:rsid w:val="00DA7AC6"/>
    <w:rsid w:val="00DB1E67"/>
    <w:rsid w:val="00DB6E3D"/>
    <w:rsid w:val="00DC40B0"/>
    <w:rsid w:val="00DD7E28"/>
    <w:rsid w:val="00DE4A05"/>
    <w:rsid w:val="00DF679D"/>
    <w:rsid w:val="00E102A0"/>
    <w:rsid w:val="00E26280"/>
    <w:rsid w:val="00E47515"/>
    <w:rsid w:val="00E54122"/>
    <w:rsid w:val="00E55ADF"/>
    <w:rsid w:val="00E65170"/>
    <w:rsid w:val="00E6556B"/>
    <w:rsid w:val="00E770F7"/>
    <w:rsid w:val="00E831BD"/>
    <w:rsid w:val="00EA4A30"/>
    <w:rsid w:val="00EA5D4D"/>
    <w:rsid w:val="00EA68B9"/>
    <w:rsid w:val="00EB3E77"/>
    <w:rsid w:val="00EB752F"/>
    <w:rsid w:val="00EB7A96"/>
    <w:rsid w:val="00EC10A6"/>
    <w:rsid w:val="00ED0038"/>
    <w:rsid w:val="00ED3BE2"/>
    <w:rsid w:val="00EE768F"/>
    <w:rsid w:val="00F1183E"/>
    <w:rsid w:val="00F162EE"/>
    <w:rsid w:val="00F211F6"/>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www.austlii.edu.au/au/cases/cth/HCA/2012/23.html" TargetMode="External"/><Relationship Id="rId26" Type="http://schemas.openxmlformats.org/officeDocument/2006/relationships/hyperlink" Target="http://www.hcourt.gov.au/assets/cases/s307-2010/Williams_Defs1-3.pdf" TargetMode="External"/><Relationship Id="rId39" Type="http://schemas.openxmlformats.org/officeDocument/2006/relationships/hyperlink" Target="http://www.hcourt.gov.au/assets/cases/s307-2010/Williams_AG_NSW-Amend.pdf" TargetMode="External"/><Relationship Id="rId3" Type="http://schemas.microsoft.com/office/2007/relationships/stylesWithEffects" Target="stylesWithEffects.xml"/><Relationship Id="rId21" Type="http://schemas.openxmlformats.org/officeDocument/2006/relationships/hyperlink" Target="http://www.austlii.edu.au/au/other/HCATrans/2011/75.html" TargetMode="External"/><Relationship Id="rId34" Type="http://schemas.openxmlformats.org/officeDocument/2006/relationships/hyperlink" Target="http://www.austlii.edu.au/au/other/HCATrans/2011/185.html" TargetMode="External"/><Relationship Id="rId42" Type="http://schemas.openxmlformats.org/officeDocument/2006/relationships/hyperlink" Target="http://www.hcourt.gov.au/assets/cases/s307-2010/Williams_CCE.pdf" TargetMode="External"/><Relationship Id="rId47" Type="http://schemas.openxmlformats.org/officeDocument/2006/relationships/hyperlink" Target="http://www.hcourt.gov.au/assets/cases/s307-2010/Williams_AG_SA-Further.pdf" TargetMode="External"/><Relationship Id="rId50" Type="http://schemas.openxmlformats.org/officeDocument/2006/relationships/hyperlink" Target="http://www.austlii.edu.au/au/cases/cth/HCA/2012/23.htm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hcourt.gov.au/cases/case-s307/2010" TargetMode="External"/><Relationship Id="rId25" Type="http://schemas.openxmlformats.org/officeDocument/2006/relationships/hyperlink" Target="http://www.hcourt.gov.au/assets/cases/s307-2010/Williams_AGWA.pdf" TargetMode="External"/><Relationship Id="rId33" Type="http://schemas.openxmlformats.org/officeDocument/2006/relationships/hyperlink" Target="http://www.hcourt.gov.au/assets/cases/s307-2010/Williams_AG_Tas.pdf" TargetMode="External"/><Relationship Id="rId38" Type="http://schemas.openxmlformats.org/officeDocument/2006/relationships/hyperlink" Target="http://www.hcourt.gov.au/assets/cases/s307-2010/Williams_Defs1-3_Amend.pdf" TargetMode="External"/><Relationship Id="rId46" Type="http://schemas.openxmlformats.org/officeDocument/2006/relationships/hyperlink" Target="http://www.hcourt.gov.au/assets/cases/s307-2010/Williams_AG_Tas-Further.pdf" TargetMode="External"/><Relationship Id="rId2" Type="http://schemas.openxmlformats.org/officeDocument/2006/relationships/styles" Target="styles.xml"/><Relationship Id="rId16" Type="http://schemas.openxmlformats.org/officeDocument/2006/relationships/hyperlink" Target="http://www.austlii.edu.au/au/other/HCATrans/2013/311.html" TargetMode="External"/><Relationship Id="rId20" Type="http://schemas.openxmlformats.org/officeDocument/2006/relationships/hyperlink" Target="http://www.austlii.edu.au/au/other/HCATrans/2011/5.html" TargetMode="External"/><Relationship Id="rId29" Type="http://schemas.openxmlformats.org/officeDocument/2006/relationships/hyperlink" Target="http://www.hcourt.gov.au/assets/cases/s307-2010/Williams_AG_NSW.pdf" TargetMode="External"/><Relationship Id="rId41" Type="http://schemas.openxmlformats.org/officeDocument/2006/relationships/hyperlink" Target="http://www.hcourt.gov.au/assets/cases/s307-2010/Williams_AGWA-Amend.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hcourt.gov.au/assets/cases/s307-2010/Williams_Chrono.pdf" TargetMode="External"/><Relationship Id="rId32" Type="http://schemas.openxmlformats.org/officeDocument/2006/relationships/hyperlink" Target="http://www.hcourt.gov.au/assets/cases/s307-2010/Williams_AG_SA.pdf" TargetMode="External"/><Relationship Id="rId37" Type="http://schemas.openxmlformats.org/officeDocument/2006/relationships/hyperlink" Target="http://www.hcourt.gov.au/assets/cases/s307-2010/Williams_Plf-further-amend.pdf" TargetMode="External"/><Relationship Id="rId40" Type="http://schemas.openxmlformats.org/officeDocument/2006/relationships/hyperlink" Target="http://www.hcourt.gov.au/assets/cases/s307-2010/Williams_Plf_Repy-int.pdf" TargetMode="External"/><Relationship Id="rId45" Type="http://schemas.openxmlformats.org/officeDocument/2006/relationships/hyperlink" Target="http://www.austlii.edu.au/au/other/HCATrans/2011/200.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court.gov.au/cases/case_s154-2013" TargetMode="External"/><Relationship Id="rId23" Type="http://schemas.openxmlformats.org/officeDocument/2006/relationships/hyperlink" Target="http://www.hcourt.gov.au/assets/cases/s307-2010/Williams_Plf-amended.pdf" TargetMode="External"/><Relationship Id="rId28" Type="http://schemas.openxmlformats.org/officeDocument/2006/relationships/hyperlink" Target="http://www.hcourt.gov.au/assets/cases/s307-2010/Williams_Plf_reply.pdf" TargetMode="External"/><Relationship Id="rId36" Type="http://schemas.openxmlformats.org/officeDocument/2006/relationships/hyperlink" Target="http://www.hcourt.gov.au/assets/cases/s307-2010/Williams_Def1-3_Reply.pdf" TargetMode="External"/><Relationship Id="rId49" Type="http://schemas.openxmlformats.org/officeDocument/2006/relationships/hyperlink" Target="http://www.hcourt.gov.au/assets/cases/s307-2010/Williams_Plf-supp.pdf" TargetMode="External"/><Relationship Id="rId10" Type="http://schemas.openxmlformats.org/officeDocument/2006/relationships/hyperlink" Target="http://highcourtchallenge.com/progress.html" TargetMode="External"/><Relationship Id="rId19" Type="http://schemas.openxmlformats.org/officeDocument/2006/relationships/hyperlink" Target="http://www.hcourt.gov.au/cases/case-s307/2010" TargetMode="External"/><Relationship Id="rId31" Type="http://schemas.openxmlformats.org/officeDocument/2006/relationships/hyperlink" Target="http://www.hcourt.gov.au/assets/cases/s307-2010/Williams_AG_Qld.pdf" TargetMode="External"/><Relationship Id="rId44" Type="http://schemas.openxmlformats.org/officeDocument/2006/relationships/hyperlink" Target="http://www.austlii.edu.au/au/other/HCATrans/2011/199.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ourt.gov.au/cases/case_s154-2013" TargetMode="External"/><Relationship Id="rId14" Type="http://schemas.openxmlformats.org/officeDocument/2006/relationships/image" Target="media/image3.gif"/><Relationship Id="rId22" Type="http://schemas.openxmlformats.org/officeDocument/2006/relationships/hyperlink" Target="http://www.austlii.edu.au/au/other/HCATrans/2011/116.html" TargetMode="External"/><Relationship Id="rId27" Type="http://schemas.openxmlformats.org/officeDocument/2006/relationships/hyperlink" Target="http://www.hcourt.gov.au/assets/cases/s307-2010/Williams_Def4.pdf" TargetMode="External"/><Relationship Id="rId30" Type="http://schemas.openxmlformats.org/officeDocument/2006/relationships/hyperlink" Target="http://www.hcourt.gov.au/assets/cases/s307-2010/Williams_AG_Vic.pdf" TargetMode="External"/><Relationship Id="rId35" Type="http://schemas.openxmlformats.org/officeDocument/2006/relationships/hyperlink" Target="http://www.hcourt.gov.au/assets/cases/s307-2010/Williams_Def4_amend.pdf" TargetMode="External"/><Relationship Id="rId43" Type="http://schemas.openxmlformats.org/officeDocument/2006/relationships/hyperlink" Target="http://www.austlii.edu.au/au/other/HCATrans/2011/198.html" TargetMode="External"/><Relationship Id="rId48" Type="http://schemas.openxmlformats.org/officeDocument/2006/relationships/hyperlink" Target="http://www.hcourt.gov.au/assets/cases/s307-2010/Williams_Def1-3_Response.pdf" TargetMode="External"/><Relationship Id="rId8" Type="http://schemas.openxmlformats.org/officeDocument/2006/relationships/hyperlink" Target="http://highcourtchallenge.com/progress.html"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HIGH COURT CHALLENGE TO CHAPLAINS IN PUBLIC SCHOOLS BACK IN HIGH COURT ( 13.03.2014)</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CHALLENGE TO CHAPLAINS IN PUBLIC SCHOOLS BACK IN HIGH COURT ( 13.03.2014)</dc:title>
  <dc:creator>HP</dc:creator>
  <cp:lastModifiedBy>HP</cp:lastModifiedBy>
  <cp:revision>3</cp:revision>
  <cp:lastPrinted>2014-03-12T22:31:00Z</cp:lastPrinted>
  <dcterms:created xsi:type="dcterms:W3CDTF">2014-03-12T22:30:00Z</dcterms:created>
  <dcterms:modified xsi:type="dcterms:W3CDTF">2014-03-12T22:32:00Z</dcterms:modified>
</cp:coreProperties>
</file>